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49FF" w:rsidRPr="005C5C7B" w:rsidRDefault="001949FF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5C7B">
        <w:rPr>
          <w:rFonts w:ascii="Arial" w:hAnsi="Arial" w:cs="Arial"/>
          <w:b/>
          <w:sz w:val="28"/>
          <w:szCs w:val="28"/>
        </w:rPr>
        <w:t>Zakład Zagospodarowania Odpadów Sp. z o.o.</w:t>
      </w:r>
    </w:p>
    <w:p w:rsidR="001949FF" w:rsidRPr="005C5C7B" w:rsidRDefault="00CC400A" w:rsidP="00F66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5C7B">
        <w:rPr>
          <w:rFonts w:ascii="Arial" w:eastAsia="Times New Roman" w:hAnsi="Arial" w:cs="Arial"/>
          <w:b/>
          <w:sz w:val="28"/>
          <w:szCs w:val="28"/>
          <w:lang w:eastAsia="pl-PL"/>
        </w:rPr>
        <w:t>Marszów 50A</w:t>
      </w:r>
    </w:p>
    <w:p w:rsidR="001949FF" w:rsidRPr="005C5C7B" w:rsidRDefault="001949FF" w:rsidP="00F66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5C7B">
        <w:rPr>
          <w:rFonts w:ascii="Arial" w:eastAsia="Times New Roman" w:hAnsi="Arial" w:cs="Arial"/>
          <w:b/>
          <w:sz w:val="28"/>
          <w:szCs w:val="28"/>
          <w:lang w:eastAsia="pl-PL"/>
        </w:rPr>
        <w:t>68-200 Żar</w:t>
      </w:r>
      <w:r w:rsidR="001E022F" w:rsidRPr="005C5C7B">
        <w:rPr>
          <w:rFonts w:ascii="Arial" w:eastAsia="Times New Roman" w:hAnsi="Arial" w:cs="Arial"/>
          <w:b/>
          <w:sz w:val="28"/>
          <w:szCs w:val="28"/>
          <w:lang w:eastAsia="pl-PL"/>
        </w:rPr>
        <w:t>y</w:t>
      </w:r>
    </w:p>
    <w:p w:rsidR="001949FF" w:rsidRPr="005C5C7B" w:rsidRDefault="001949FF" w:rsidP="001949FF">
      <w:pPr>
        <w:rPr>
          <w:rFonts w:ascii="Arial" w:hAnsi="Arial" w:cs="Arial"/>
          <w:sz w:val="28"/>
          <w:szCs w:val="28"/>
        </w:rPr>
      </w:pP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975A0D" w:rsidRPr="00975A0D" w:rsidRDefault="00975A0D" w:rsidP="00975A0D">
      <w:pPr>
        <w:widowControl w:val="0"/>
        <w:tabs>
          <w:tab w:val="right" w:leader="dot" w:pos="9354"/>
          <w:tab w:val="left" w:pos="10348"/>
        </w:tabs>
        <w:autoSpaceDE w:val="0"/>
        <w:autoSpaceDN w:val="0"/>
        <w:adjustRightInd w:val="0"/>
        <w:spacing w:after="60" w:line="256" w:lineRule="atLeast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75A0D">
        <w:rPr>
          <w:rFonts w:ascii="Arial" w:eastAsia="Times New Roman" w:hAnsi="Arial" w:cs="Arial"/>
          <w:b/>
          <w:sz w:val="28"/>
          <w:szCs w:val="28"/>
          <w:lang w:eastAsia="pl-PL"/>
        </w:rPr>
        <w:t>Leasing operacyjny na dostawę i montaż linii do przesiewania stabilizatu po procesie kompostowania frakcji 0-80 mm</w:t>
      </w: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DD4EC1" w:rsidRPr="005C5C7B" w:rsidRDefault="00DD4EC1" w:rsidP="00DD4EC1">
      <w:pPr>
        <w:jc w:val="center"/>
        <w:rPr>
          <w:rFonts w:ascii="Arial" w:hAnsi="Arial" w:cs="Arial"/>
          <w:b/>
          <w:sz w:val="28"/>
          <w:szCs w:val="28"/>
        </w:rPr>
      </w:pPr>
      <w:r w:rsidRPr="005C5C7B">
        <w:rPr>
          <w:rFonts w:ascii="Arial" w:hAnsi="Arial" w:cs="Arial"/>
          <w:b/>
          <w:sz w:val="28"/>
          <w:szCs w:val="28"/>
        </w:rPr>
        <w:t>OPIS PRZEDMIOTU ZAMÓWIENIA</w:t>
      </w: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599760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7EE6" w:rsidRPr="005C5C7B" w:rsidRDefault="00617EE6">
          <w:pPr>
            <w:pStyle w:val="Nagwekspisutreci"/>
            <w:rPr>
              <w:rFonts w:ascii="Arial" w:hAnsi="Arial" w:cs="Arial"/>
              <w:color w:val="auto"/>
              <w:sz w:val="22"/>
              <w:szCs w:val="22"/>
            </w:rPr>
          </w:pPr>
          <w:r w:rsidRPr="005C5C7B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:rsidR="00924A62" w:rsidRDefault="008418F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C5C7B">
            <w:rPr>
              <w:rFonts w:ascii="Arial" w:hAnsi="Arial" w:cs="Arial"/>
            </w:rPr>
            <w:fldChar w:fldCharType="begin"/>
          </w:r>
          <w:r w:rsidR="00617EE6" w:rsidRPr="005C5C7B">
            <w:rPr>
              <w:rFonts w:ascii="Arial" w:hAnsi="Arial" w:cs="Arial"/>
            </w:rPr>
            <w:instrText xml:space="preserve"> TOC \o "1-3" \h \z \u </w:instrText>
          </w:r>
          <w:r w:rsidRPr="005C5C7B">
            <w:rPr>
              <w:rFonts w:ascii="Arial" w:hAnsi="Arial" w:cs="Arial"/>
            </w:rPr>
            <w:fldChar w:fldCharType="separate"/>
          </w:r>
          <w:hyperlink w:anchor="_Toc506538068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1.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Charakterystyka ogólna zakładu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_Toc506538068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69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2.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Przedmiot działalności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_Toc506538069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0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Lokalizacja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_Toc506538070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1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Dojazd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_Toc506538071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5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2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Zagospodarowanie terenu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_Toc506538072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5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3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Godziny otwarcia Zakładu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_Toc506538073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6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4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Opis przedmiotu zamówienia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_Toc506538074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6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5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Zakres przedmiotu zamówienia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_Toc506538075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6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6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7.1.1 Branża technologiczna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_Toc506538076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7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7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7.1.2 Branża konstrukcja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_Toc506538077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9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1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7.1.3 Branża elektryczna i AKPiA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_Toc506538081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10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2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Wymagania wyposażenia linii do przesiewania stabilizatu po procesie kompostowania frakcji 0 – 80 mm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_Toc506538082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11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3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7.2.1 Przesiewacz wibracyjny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_Toc506538083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11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4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7.2.2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Separator powietrzny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_Toc506538084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12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5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7.2.3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Przenośniki taśmowe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_Toc506538085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12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6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7.2.3 Konstrukcje wsporcze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_Toc506538086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7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7.3 Regulacja i dostosowanie parametrów pracy instalacji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_Toc506538087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8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7.4 Ogólne wymagania w zakresie dokumentacji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_Toc506538088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9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7.5 Próby rozruchowe i końcowe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_Toc506538089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0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7.6 Gwarancja jakości wykonanych usług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_Toc506538090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1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7.7 Terminy wykonania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_Toc506538091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15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2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7.8 Inne wymagania Zamawiającego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_Toc506538092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15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243C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3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Załączniki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_Toc506538093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547A22">
              <w:rPr>
                <w:noProof/>
                <w:webHidden/>
              </w:rPr>
              <w:t>15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617EE6" w:rsidRPr="005C5C7B" w:rsidRDefault="008418F8">
          <w:pPr>
            <w:rPr>
              <w:rFonts w:ascii="Arial" w:hAnsi="Arial" w:cs="Arial"/>
            </w:rPr>
          </w:pPr>
          <w:r w:rsidRPr="005C5C7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DD4EC1" w:rsidRPr="005C5C7B" w:rsidRDefault="00DD4EC1" w:rsidP="00DD4EC1">
      <w:pPr>
        <w:jc w:val="both"/>
        <w:rPr>
          <w:rFonts w:ascii="Arial" w:hAnsi="Arial" w:cs="Arial"/>
          <w:b/>
        </w:rPr>
      </w:pPr>
    </w:p>
    <w:p w:rsidR="00DD4EC1" w:rsidRPr="005C5C7B" w:rsidRDefault="00DD4EC1" w:rsidP="00DD4EC1">
      <w:pPr>
        <w:jc w:val="both"/>
        <w:rPr>
          <w:rFonts w:ascii="Arial" w:hAnsi="Arial" w:cs="Arial"/>
          <w:b/>
        </w:rPr>
      </w:pPr>
    </w:p>
    <w:p w:rsidR="000E1752" w:rsidRDefault="000E1752" w:rsidP="00DD4EC1">
      <w:pPr>
        <w:jc w:val="both"/>
        <w:rPr>
          <w:rFonts w:ascii="Arial" w:hAnsi="Arial" w:cs="Arial"/>
          <w:b/>
        </w:rPr>
      </w:pPr>
    </w:p>
    <w:p w:rsidR="00CC3FA7" w:rsidRDefault="00CC3FA7" w:rsidP="00DD4EC1">
      <w:pPr>
        <w:jc w:val="both"/>
        <w:rPr>
          <w:rFonts w:ascii="Arial" w:hAnsi="Arial" w:cs="Arial"/>
          <w:b/>
        </w:rPr>
      </w:pPr>
    </w:p>
    <w:p w:rsidR="00CC3FA7" w:rsidRDefault="00CC3FA7" w:rsidP="00DD4EC1">
      <w:pPr>
        <w:jc w:val="both"/>
        <w:rPr>
          <w:rFonts w:ascii="Arial" w:hAnsi="Arial" w:cs="Arial"/>
          <w:b/>
        </w:rPr>
      </w:pPr>
    </w:p>
    <w:p w:rsidR="00CC3FA7" w:rsidRPr="005C5C7B" w:rsidRDefault="00CC3FA7" w:rsidP="00DD4EC1">
      <w:pPr>
        <w:jc w:val="both"/>
        <w:rPr>
          <w:rFonts w:ascii="Arial" w:hAnsi="Arial" w:cs="Arial"/>
          <w:b/>
        </w:rPr>
      </w:pPr>
    </w:p>
    <w:p w:rsidR="000E1752" w:rsidRPr="005C5C7B" w:rsidRDefault="000E1752" w:rsidP="00DD4EC1">
      <w:pPr>
        <w:jc w:val="both"/>
        <w:rPr>
          <w:rFonts w:ascii="Arial" w:hAnsi="Arial" w:cs="Arial"/>
          <w:b/>
        </w:rPr>
      </w:pPr>
    </w:p>
    <w:p w:rsidR="00F667A3" w:rsidRPr="005C5C7B" w:rsidRDefault="00F667A3" w:rsidP="00DD4EC1">
      <w:pPr>
        <w:jc w:val="both"/>
        <w:rPr>
          <w:rFonts w:ascii="Arial" w:hAnsi="Arial" w:cs="Arial"/>
          <w:b/>
        </w:rPr>
      </w:pPr>
    </w:p>
    <w:p w:rsidR="00DD4EC1" w:rsidRPr="005C5C7B" w:rsidRDefault="00DD4EC1" w:rsidP="00DD4EC1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Toc506538068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Charakterystyka ogólna </w:t>
      </w:r>
      <w:r w:rsidR="00D12D28" w:rsidRPr="005C5C7B">
        <w:rPr>
          <w:rFonts w:ascii="Arial" w:hAnsi="Arial" w:cs="Arial"/>
          <w:b/>
          <w:color w:val="auto"/>
          <w:sz w:val="22"/>
          <w:szCs w:val="22"/>
        </w:rPr>
        <w:t>z</w:t>
      </w:r>
      <w:r w:rsidRPr="005C5C7B">
        <w:rPr>
          <w:rFonts w:ascii="Arial" w:hAnsi="Arial" w:cs="Arial"/>
          <w:b/>
          <w:color w:val="auto"/>
          <w:sz w:val="22"/>
          <w:szCs w:val="22"/>
        </w:rPr>
        <w:t>akład</w:t>
      </w:r>
      <w:r w:rsidR="005D1820" w:rsidRPr="005C5C7B">
        <w:rPr>
          <w:rFonts w:ascii="Arial" w:hAnsi="Arial" w:cs="Arial"/>
          <w:b/>
          <w:color w:val="auto"/>
          <w:sz w:val="22"/>
          <w:szCs w:val="22"/>
        </w:rPr>
        <w:t>u</w:t>
      </w:r>
      <w:bookmarkEnd w:id="0"/>
    </w:p>
    <w:p w:rsidR="00942E91" w:rsidRPr="005C5C7B" w:rsidRDefault="00942E91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Zakład Zagospodarowania Odpadów Sp. z o.o. Marszów został zarejestrowany przez </w:t>
      </w:r>
      <w:r w:rsidR="00D12D28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ąd Rejonowy w Zielonej Górze, VIII Wydział Gospodarczy</w:t>
      </w:r>
      <w:r w:rsidR="00867E39">
        <w:rPr>
          <w:rFonts w:ascii="Arial" w:hAnsi="Arial" w:cs="Arial"/>
        </w:rPr>
        <w:t xml:space="preserve"> Krajowego Rejestru Sądowego, w </w:t>
      </w:r>
      <w:r w:rsidRPr="005C5C7B">
        <w:rPr>
          <w:rFonts w:ascii="Arial" w:hAnsi="Arial" w:cs="Arial"/>
        </w:rPr>
        <w:t>dniu 25.01. 2008 r. Od dnia 16.11.2010 r. wspólnikami ZZO Marszów są: Łużycki Związek Gmin, Gmina Brody, Gmina Gozdnica o statusie miejskim, Gmina Iłowa, Gmina Jasień, Gmina Lipniki Łużyckie, Gmina Lubusko, Gmina Łęknica o statusie miejskim</w:t>
      </w:r>
      <w:r w:rsidR="00B53346" w:rsidRPr="005C5C7B">
        <w:rPr>
          <w:rFonts w:ascii="Arial" w:hAnsi="Arial" w:cs="Arial"/>
        </w:rPr>
        <w:t xml:space="preserve">, Gmina Trzebiel, Gmina Tuplice, Gmina Wymiarki, Gmina Żary, Gmina Żagań, Gmina Żary o statusie miejskim, Gmina Żagań o statusie miejskim. </w:t>
      </w:r>
    </w:p>
    <w:p w:rsidR="0009625A" w:rsidRPr="005C5C7B" w:rsidRDefault="0009625A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Przedmiotem działalności podstawowej jest bieżące i nieprzerwane zaspokajanie przez Spółkę potrzeb </w:t>
      </w:r>
      <w:r w:rsidR="0051673C" w:rsidRPr="005C5C7B">
        <w:rPr>
          <w:rFonts w:ascii="Arial" w:hAnsi="Arial" w:cs="Arial"/>
        </w:rPr>
        <w:t>odbiorców usług w zakresie gospodarki odpadami.</w:t>
      </w:r>
    </w:p>
    <w:p w:rsidR="0051673C" w:rsidRPr="005C5C7B" w:rsidRDefault="0051673C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 tego celu wykorzystywane są procesy technologicz</w:t>
      </w:r>
      <w:r w:rsidR="00867E39">
        <w:rPr>
          <w:rFonts w:ascii="Arial" w:hAnsi="Arial" w:cs="Arial"/>
        </w:rPr>
        <w:t>ne zapewniające przetworzenie i </w:t>
      </w:r>
      <w:r w:rsidRPr="005C5C7B">
        <w:rPr>
          <w:rFonts w:ascii="Arial" w:hAnsi="Arial" w:cs="Arial"/>
        </w:rPr>
        <w:t>zagospodarowanie wymienionych strumieni odpadów:</w:t>
      </w:r>
    </w:p>
    <w:p w:rsidR="0051673C" w:rsidRPr="005C5C7B" w:rsidRDefault="0051673C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komunalne zmieszane trafiają do </w:t>
      </w:r>
      <w:r w:rsidR="00D12D28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egmentu mechaniczno – manualnej segregacji odpadów i przygotowania paliwa alterna</w:t>
      </w:r>
      <w:r w:rsidR="005C5C7B">
        <w:rPr>
          <w:rFonts w:ascii="Arial" w:hAnsi="Arial" w:cs="Arial"/>
        </w:rPr>
        <w:t>tywnego, w celu rozdzielenia na </w:t>
      </w:r>
      <w:r w:rsidRPr="005C5C7B">
        <w:rPr>
          <w:rFonts w:ascii="Arial" w:hAnsi="Arial" w:cs="Arial"/>
        </w:rPr>
        <w:t>frakcję: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organiczną – kierowaną do </w:t>
      </w:r>
      <w:r w:rsidR="00D12D28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egmentu stabilizacji tlenowej,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surowcową – kierowaną do </w:t>
      </w:r>
      <w:r w:rsidR="005D1820" w:rsidRPr="005C5C7B">
        <w:rPr>
          <w:rFonts w:ascii="Arial" w:hAnsi="Arial" w:cs="Arial"/>
        </w:rPr>
        <w:t>bo</w:t>
      </w:r>
      <w:r w:rsidRPr="005C5C7B">
        <w:rPr>
          <w:rFonts w:ascii="Arial" w:hAnsi="Arial" w:cs="Arial"/>
        </w:rPr>
        <w:t>ksów magazynowych surowców,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paliwa alternatywnego – kierowanego do </w:t>
      </w:r>
      <w:r w:rsidR="001E022F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małych ilości odpadów niebezpiecznych,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budowlane – kierowane do </w:t>
      </w:r>
      <w:r w:rsidR="005D1820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tacji kruszenia (recyklingu) odpadów budowlanych,</w:t>
      </w:r>
    </w:p>
    <w:p w:rsidR="0051673C" w:rsidRPr="005C5C7B" w:rsidRDefault="0051673C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opakowaniowe i surowce wtórne zbierane selektywnie trafiają do </w:t>
      </w:r>
      <w:r w:rsidR="00E1209D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egmentu mechaniczno – manualnej segregacji odpadów i przygotowania paliwa alternatywnego w celu rozdzielenia na:</w:t>
      </w:r>
    </w:p>
    <w:p w:rsidR="0051673C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poszczególne rodzaje surowców wtórnych – kierowane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 xml:space="preserve">oksów magazynowych surowców wtórnych, 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paliwo alternatywne – kierowane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 – kierowany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9016C1" w:rsidRPr="005C5C7B" w:rsidRDefault="009016C1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zielone i biodegradowalne zbierane selektywnie trafiają do czasowego magazynowania w </w:t>
      </w:r>
      <w:r w:rsidR="001E022F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egmencie mechaniczno – manualnej segre</w:t>
      </w:r>
      <w:r w:rsidR="00867E39">
        <w:rPr>
          <w:rFonts w:ascii="Arial" w:hAnsi="Arial" w:cs="Arial"/>
        </w:rPr>
        <w:t>gacji odpadów i </w:t>
      </w:r>
      <w:r w:rsidRPr="005C5C7B">
        <w:rPr>
          <w:rFonts w:ascii="Arial" w:hAnsi="Arial" w:cs="Arial"/>
        </w:rPr>
        <w:t>przygotowania paliwa alternatywnego, w strefi</w:t>
      </w:r>
      <w:r w:rsidR="00867E39">
        <w:rPr>
          <w:rFonts w:ascii="Arial" w:hAnsi="Arial" w:cs="Arial"/>
        </w:rPr>
        <w:t>e przyjęcia odpadów zielonych i </w:t>
      </w:r>
      <w:r w:rsidRPr="005C5C7B">
        <w:rPr>
          <w:rFonts w:ascii="Arial" w:hAnsi="Arial" w:cs="Arial"/>
        </w:rPr>
        <w:t xml:space="preserve">biodegradowalnych zbieranych selektywnie, a następnie, po wstępnej obróbce mechanicznej, są przekazywane do </w:t>
      </w:r>
      <w:r w:rsidR="001E022F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egmentu stabilizacji tl</w:t>
      </w:r>
      <w:r w:rsidR="00CC400A" w:rsidRPr="005C5C7B">
        <w:rPr>
          <w:rFonts w:ascii="Arial" w:hAnsi="Arial" w:cs="Arial"/>
        </w:rPr>
        <w:t>enowej do procesu kompostowania.</w:t>
      </w:r>
    </w:p>
    <w:p w:rsidR="009016C1" w:rsidRPr="005C5C7B" w:rsidRDefault="009016C1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trafiają do </w:t>
      </w:r>
      <w:r w:rsidR="00E1209D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tacji kruszenia (recyklingu) odpadów budowlanych w celu rozdrobnienia i rozdzielenia na frakcje: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mineralną (gruz, kamienie, itp.) – </w:t>
      </w:r>
      <w:r w:rsidR="00CC400A" w:rsidRPr="005C5C7B">
        <w:rPr>
          <w:rFonts w:ascii="Arial" w:hAnsi="Arial" w:cs="Arial"/>
        </w:rPr>
        <w:t>zagospodarowywaną</w:t>
      </w:r>
      <w:r w:rsidRPr="005C5C7B">
        <w:rPr>
          <w:rFonts w:ascii="Arial" w:hAnsi="Arial" w:cs="Arial"/>
        </w:rPr>
        <w:t xml:space="preserve"> na bieżąco poza ZZO,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energetyczną – kierowaną poprzez </w:t>
      </w:r>
      <w:r w:rsidR="005D1820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 xml:space="preserve">egment mechaniczno – manualnej segregacji odpadów i przygotowania paliwa alternatywnego do 8 </w:t>
      </w:r>
      <w:r w:rsidR="001E022F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 alternatywnego,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małych ilości odpadów niebezpiecznych,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9016C1" w:rsidRPr="005C5C7B" w:rsidRDefault="009C45B1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wielkogabarytowe </w:t>
      </w:r>
      <w:r w:rsidR="003469A6" w:rsidRPr="005C5C7B">
        <w:rPr>
          <w:rFonts w:ascii="Arial" w:hAnsi="Arial" w:cs="Arial"/>
        </w:rPr>
        <w:t xml:space="preserve">są przerabiane w </w:t>
      </w:r>
      <w:r w:rsidR="005D1820" w:rsidRPr="005C5C7B">
        <w:rPr>
          <w:rFonts w:ascii="Arial" w:hAnsi="Arial" w:cs="Arial"/>
        </w:rPr>
        <w:t>p</w:t>
      </w:r>
      <w:r w:rsidR="003469A6" w:rsidRPr="005C5C7B">
        <w:rPr>
          <w:rFonts w:ascii="Arial" w:hAnsi="Arial" w:cs="Arial"/>
        </w:rPr>
        <w:t>unkcie demontażu odpadów wielkogabarytowych na frakcje: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energetyczną kierowaną bezpośrednio do </w:t>
      </w:r>
      <w:r w:rsidR="005D1820" w:rsidRPr="005C5C7B">
        <w:rPr>
          <w:rFonts w:ascii="Arial" w:hAnsi="Arial" w:cs="Arial"/>
        </w:rPr>
        <w:t>b</w:t>
      </w:r>
      <w:r w:rsidR="005C5C7B">
        <w:rPr>
          <w:rFonts w:ascii="Arial" w:hAnsi="Arial" w:cs="Arial"/>
        </w:rPr>
        <w:t>oksów paliwa alternatywnego lub </w:t>
      </w:r>
      <w:r w:rsidRPr="005C5C7B">
        <w:rPr>
          <w:rFonts w:ascii="Arial" w:hAnsi="Arial" w:cs="Arial"/>
        </w:rPr>
        <w:t xml:space="preserve">pośrednio poprzez </w:t>
      </w:r>
      <w:r w:rsidR="005D1820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egment mechaniczno – manualnej segregacji odpadów i przygotowania paliwa alternatywnego,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lastRenderedPageBreak/>
        <w:t xml:space="preserve">surowców wtórnych – kierowanych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magazynowych surowców wtórnych,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 małych ilości odpadów niebezpiecznych,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3469A6" w:rsidRPr="005C5C7B" w:rsidRDefault="003469A6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niebezpieczne  - odpady wydzielone z odpadów komunalnych zmieszanych, przeznaczone są do czasowego magazynowania w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agazynie małych ilości odpadów niebezpiecznych – ob. nr 3 w specjalnym kontenerze a następnie kierowane do końcowej utylizacji w specjalistycznych instalacjach poza ZZO,</w:t>
      </w:r>
    </w:p>
    <w:p w:rsidR="003469A6" w:rsidRPr="005C5C7B" w:rsidRDefault="003469A6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ze zdarzeń losowych – odpady czasowo magazynowane w </w:t>
      </w:r>
      <w:r w:rsidR="001E022F" w:rsidRPr="005C5C7B">
        <w:rPr>
          <w:rFonts w:ascii="Arial" w:hAnsi="Arial" w:cs="Arial"/>
        </w:rPr>
        <w:t>b</w:t>
      </w:r>
      <w:r w:rsidR="005C5C7B">
        <w:rPr>
          <w:rFonts w:ascii="Arial" w:hAnsi="Arial" w:cs="Arial"/>
        </w:rPr>
        <w:t>oksach na </w:t>
      </w:r>
      <w:r w:rsidRPr="005C5C7B">
        <w:rPr>
          <w:rFonts w:ascii="Arial" w:hAnsi="Arial" w:cs="Arial"/>
        </w:rPr>
        <w:t>odpady ze zdarzeń losowych, a następnie przerabiane są na następujące frakcje</w:t>
      </w:r>
      <w:r w:rsidR="00961B7C" w:rsidRPr="005C5C7B">
        <w:rPr>
          <w:rFonts w:ascii="Arial" w:hAnsi="Arial" w:cs="Arial"/>
        </w:rPr>
        <w:t>: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paliwa alternatywnego – kierowanego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 alternatywnego,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surowce wtórne – kierowane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na surowce wtórne,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 małych ilości odpadów niebezpiecznych,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składową.</w:t>
      </w:r>
    </w:p>
    <w:p w:rsidR="00ED1C21" w:rsidRPr="005C5C7B" w:rsidRDefault="00ED1C21" w:rsidP="00ED1C21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" w:name="_Toc506538069"/>
      <w:r w:rsidRPr="005C5C7B">
        <w:rPr>
          <w:rFonts w:ascii="Arial" w:hAnsi="Arial" w:cs="Arial"/>
          <w:b/>
          <w:color w:val="auto"/>
          <w:sz w:val="22"/>
          <w:szCs w:val="22"/>
        </w:rPr>
        <w:t>Przedmiot działalności</w:t>
      </w:r>
      <w:bookmarkEnd w:id="1"/>
    </w:p>
    <w:p w:rsidR="00ED1C21" w:rsidRPr="005C5C7B" w:rsidRDefault="00ED1C21" w:rsidP="00ED1C21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Przedmiotem działalności Zakładu Zagospodarowania Odpadów Sp. z o.o. zgodnie z KRS jest: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02.40.Z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Działalność usługowa związana z leśnictwem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17.11.Z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Produkcja masy włóknistej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17.29.Z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Produkcja pozostałych wyrobów z papieru i tektury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35.21.Z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Wytwarzanie paliw gazowych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37.00.Z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Odprowadzanie i oczyszczanie ścieków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38.11.Z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Zbieranie odpadów innych niż niebezpieczne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38.12.Z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Zbieranie odpadów niebezpiecznych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38.21.Z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Obróbka i usuwanie odpadów innych niż niebezpieczne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38.31.Z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Demontaż wyrobów zużytych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38.32.Z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Odzysk surowców z materiałów segregowanych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39.00.Z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Działalność związana z rekultywacją i pozostała działalność usługowa związana z gospodarką odpadami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43.11.Z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Rozbiórka i burzenie obiektów budowlanych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43.99.Z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Pozostałe specjalistyczne roboty budowlane, gdzie indziej nieskalsyfikowane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46.77.Z</w:t>
            </w:r>
            <w:r w:rsidRPr="005C5C7B">
              <w:rPr>
                <w:rFonts w:ascii="Arial" w:hAnsi="Arial" w:cs="Arial"/>
              </w:rPr>
              <w:tab/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Sprzedaż hurtowa odpadów i złomu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49.41.Z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Transport drogowy towarów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68.20.Z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Wynajem i zarządzanie nieruchomościami własnymi lub dzierżawionymi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77.12.Z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Wynajem i dzierżawa pozostałych pojazdów samochodowych z wyłączeniem motocykli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77.39.Z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Wynajem i dzierżawa pozostałych maszyn, urządzeń oraz dóbr materialnych, gdzie indziej niesklasyfikowane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81.30.Z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Działalność usługowa związana z zagospodarowaniem terenów zieleni</w:t>
            </w:r>
          </w:p>
        </w:tc>
      </w:tr>
    </w:tbl>
    <w:p w:rsidR="00ED1C21" w:rsidRPr="005C5C7B" w:rsidRDefault="00ED1C21" w:rsidP="00ED1C21">
      <w:pPr>
        <w:rPr>
          <w:rFonts w:ascii="Arial" w:hAnsi="Arial" w:cs="Arial"/>
        </w:rPr>
      </w:pPr>
    </w:p>
    <w:p w:rsidR="00ED1C21" w:rsidRPr="005C5C7B" w:rsidRDefault="0018666E" w:rsidP="0018666E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2" w:name="_Toc506538070"/>
      <w:r w:rsidRPr="005C5C7B">
        <w:rPr>
          <w:rFonts w:ascii="Arial" w:hAnsi="Arial" w:cs="Arial"/>
          <w:b/>
          <w:color w:val="auto"/>
          <w:sz w:val="22"/>
          <w:szCs w:val="22"/>
        </w:rPr>
        <w:t>Lokalizacja</w:t>
      </w:r>
      <w:bookmarkEnd w:id="2"/>
    </w:p>
    <w:p w:rsidR="0018666E" w:rsidRPr="005C5C7B" w:rsidRDefault="0018666E" w:rsidP="0018666E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Zakład Zagospodarowania Odpadów </w:t>
      </w:r>
      <w:r w:rsidR="00CC400A" w:rsidRPr="005C5C7B">
        <w:rPr>
          <w:rFonts w:ascii="Arial" w:hAnsi="Arial" w:cs="Arial"/>
        </w:rPr>
        <w:t>Sp. z o.o.  jest zlokalizowany w</w:t>
      </w:r>
      <w:r w:rsidRPr="005C5C7B">
        <w:rPr>
          <w:rFonts w:ascii="Arial" w:hAnsi="Arial" w:cs="Arial"/>
        </w:rPr>
        <w:t xml:space="preserve"> województwie lubuskim na granicy powiatów: żarskiego na zach. i żagańskiego na</w:t>
      </w:r>
      <w:r w:rsidR="00867E39">
        <w:rPr>
          <w:rFonts w:ascii="Arial" w:hAnsi="Arial" w:cs="Arial"/>
        </w:rPr>
        <w:t xml:space="preserve"> wsch. (gminy: Żary i Żagań), w </w:t>
      </w:r>
      <w:r w:rsidRPr="005C5C7B">
        <w:rPr>
          <w:rFonts w:ascii="Arial" w:hAnsi="Arial" w:cs="Arial"/>
        </w:rPr>
        <w:t xml:space="preserve">odległości ok. 1 km. na wsch. od miejscowości Marszów, która leży w połowie drogi między Żarami a Żaganiem. Obiekty zakładu znajdują się na terenie działki nr 175/1 obręb </w:t>
      </w:r>
      <w:r w:rsidRPr="005C5C7B">
        <w:rPr>
          <w:rFonts w:ascii="Arial" w:hAnsi="Arial" w:cs="Arial"/>
        </w:rPr>
        <w:lastRenderedPageBreak/>
        <w:t>Marszów o pow. 11,86 ha położonej na gruntach wsi Marszów. Teren położony j</w:t>
      </w:r>
      <w:r w:rsidR="005C5C7B">
        <w:rPr>
          <w:rFonts w:ascii="Arial" w:hAnsi="Arial" w:cs="Arial"/>
        </w:rPr>
        <w:t>est w </w:t>
      </w:r>
      <w:r w:rsidRPr="005C5C7B">
        <w:rPr>
          <w:rFonts w:ascii="Arial" w:hAnsi="Arial" w:cs="Arial"/>
        </w:rPr>
        <w:t xml:space="preserve">naturalnej otulinie leśnej ok. 1,5 km od centrum wsi Marszów.   </w:t>
      </w:r>
    </w:p>
    <w:p w:rsidR="00EE15B5" w:rsidRPr="005C5C7B" w:rsidRDefault="00EE15B5" w:rsidP="00961B7C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3" w:name="_Toc506538071"/>
      <w:r w:rsidRPr="005C5C7B">
        <w:rPr>
          <w:rFonts w:ascii="Arial" w:hAnsi="Arial" w:cs="Arial"/>
          <w:b/>
          <w:color w:val="auto"/>
          <w:sz w:val="22"/>
          <w:szCs w:val="22"/>
        </w:rPr>
        <w:t>Dojazd</w:t>
      </w:r>
      <w:bookmarkEnd w:id="3"/>
    </w:p>
    <w:p w:rsidR="00EE15B5" w:rsidRPr="005C5C7B" w:rsidRDefault="00EE15B5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Dojazd do zakładu zapewniony jest drogą wewnętrzną o długości o. 650 m i szerokości jezdni 7,00 m, prowadzącą od zjazdu z Drogi Krajowej nr 12 (km 48+260), zlokalizowanego pomiędzy miejscowościami Marszów i Żagań, do bramy wjazdowej na teren zakładu.</w:t>
      </w:r>
    </w:p>
    <w:p w:rsidR="00EE15B5" w:rsidRPr="005C5C7B" w:rsidRDefault="00EE15B5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Droga dojazdowa zlokalizowana jest na działkach oznaczonych nr 172/1, 172/2, 177/2, 176, 186, 310/2. </w:t>
      </w:r>
    </w:p>
    <w:p w:rsidR="0009625A" w:rsidRPr="005C5C7B" w:rsidRDefault="0009625A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Dodatkowy wjazd na teren zakładu, służący do celów p.poż., zlokalizowano w południowej części działki. Jest połączony bramą wjazdową z istniejącą drogą p.poż., stanowiąca własność Lasów Państwowych. </w:t>
      </w:r>
    </w:p>
    <w:p w:rsidR="00961B7C" w:rsidRPr="005C5C7B" w:rsidRDefault="00961B7C" w:rsidP="00961B7C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4" w:name="_Toc506538072"/>
      <w:r w:rsidRPr="005C5C7B">
        <w:rPr>
          <w:rFonts w:ascii="Arial" w:hAnsi="Arial" w:cs="Arial"/>
          <w:b/>
          <w:color w:val="auto"/>
          <w:sz w:val="22"/>
          <w:szCs w:val="22"/>
        </w:rPr>
        <w:t>Zagospodarowanie terenu</w:t>
      </w:r>
      <w:bookmarkEnd w:id="4"/>
    </w:p>
    <w:p w:rsidR="00961B7C" w:rsidRPr="005C5C7B" w:rsidRDefault="00961B7C" w:rsidP="00961B7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Teren ZZO Marszów Sp. z o.o. jest obecnie zabudowany obiektami stanowiącymi zaplecze technologiczne do prowadzenia procesów gospodarowania odpadami oraz obiektami towarzyszącymi:</w:t>
      </w:r>
    </w:p>
    <w:p w:rsidR="00E81608" w:rsidRPr="005C5C7B" w:rsidRDefault="00910A9C" w:rsidP="00961B7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Budynek wagowy</w:t>
      </w:r>
    </w:p>
    <w:p w:rsidR="00910A9C" w:rsidRPr="005C5C7B" w:rsidRDefault="00910A9C" w:rsidP="00961B7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Elektroniczna waga wjazdowa z systemem regulacji ruchu wraz z zadaszeniem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Elektroniczna waga wjazdowa z systemem regulacji ruchu wraz z zadaszeniem,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Magazyn małych ilości odpadów niebezpiecznych,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Budynek administracyjny z salą edukacyjna,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Myjnia najazdowa kół i podwozi samochodowych</w:t>
      </w:r>
      <w:r w:rsidR="00CC400A" w:rsidRPr="005C5C7B">
        <w:rPr>
          <w:rFonts w:ascii="Arial" w:hAnsi="Arial" w:cs="Arial"/>
        </w:rPr>
        <w:t>,</w:t>
      </w:r>
    </w:p>
    <w:p w:rsidR="00910A9C" w:rsidRPr="005C5C7B" w:rsidRDefault="00910A9C" w:rsidP="00910A9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Budynek garażowy pojazdów kołowych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Myjnia płytowa dla pojazdów kołowych,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mechaniczno – manualnej segregacji odpadów i przygotowania paliwa alternatywnego,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hala wyładunku komór,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hala załadunku komór,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komory stabilizacyjne,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maszynownia,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Biofiltr,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Plac dojrzewania kompostu (biostabilizatu),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Kwatera składowa,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Stacja kruszenia (recyklingu) odpadów budowlanych,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Garaż dla kompaktora,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Płyta ze zbiornikiem dwupłaszczowym z przenośnym urządzeniem dozującym,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Stacja transformatorowa,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Boksy na odpady ze zdarzeń losowych,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Boksy magazynowe surowców wtórnych,</w:t>
      </w:r>
    </w:p>
    <w:p w:rsidR="00910A9C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Boksy paliwa alternatywnego (z segmentu przygotowania paliwa alternatywnego)</w:t>
      </w:r>
      <w:r w:rsidR="00CC400A" w:rsidRPr="005C5C7B">
        <w:rPr>
          <w:rFonts w:ascii="Arial" w:hAnsi="Arial" w:cs="Arial"/>
        </w:rPr>
        <w:t>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Boksy paliwa alternatywnego (z placu dojrzewania kompostu – biostabilizatu),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Punkt demontażu odpadów wielkogabarytowych,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Stacja meteorologiczna,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bezodpływowy ścieków sanitarnych (dla punktu administracyjnego i zaplecza socjalnego),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lastRenderedPageBreak/>
        <w:t>Zbiornik bezodpływowy ścieków sanitarnych (dla punktu demontażu odpadów wielkogabarytowych),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ścieków technologicznych,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Zbiornik sedymentacyjno </w:t>
      </w:r>
      <w:r w:rsidR="00A334BA" w:rsidRPr="005C5C7B">
        <w:rPr>
          <w:rFonts w:ascii="Arial" w:hAnsi="Arial" w:cs="Arial"/>
        </w:rPr>
        <w:t>–separujący z separatorem lamelowym,</w:t>
      </w:r>
    </w:p>
    <w:p w:rsidR="00A334BA" w:rsidRPr="005C5C7B" w:rsidRDefault="00A334BA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oczyszczonych wód opadowych z funkcją p.poż.,</w:t>
      </w:r>
    </w:p>
    <w:p w:rsidR="00A334BA" w:rsidRPr="005C5C7B" w:rsidRDefault="00A334BA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odcieków.</w:t>
      </w:r>
    </w:p>
    <w:p w:rsidR="00CC3FA7" w:rsidRDefault="00CC3FA7" w:rsidP="00A334BA">
      <w:pPr>
        <w:jc w:val="both"/>
        <w:rPr>
          <w:rFonts w:ascii="Arial" w:hAnsi="Arial" w:cs="Arial"/>
        </w:rPr>
      </w:pPr>
    </w:p>
    <w:p w:rsidR="00CC3FA7" w:rsidRDefault="00CC3FA7" w:rsidP="00A334BA">
      <w:pPr>
        <w:jc w:val="both"/>
        <w:rPr>
          <w:rFonts w:ascii="Arial" w:hAnsi="Arial" w:cs="Arial"/>
        </w:rPr>
      </w:pPr>
    </w:p>
    <w:p w:rsidR="00A334BA" w:rsidRPr="005C5C7B" w:rsidRDefault="00A334BA" w:rsidP="00A334BA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Infrastruktura towarzysząca: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Ogrodzenie,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Drogi wewnątrzzakładowe,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Chodniki wewnątrzzakładowe,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Place manewrowo – postojowe,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Zieleń ozdobna,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Zieleń izolacyjna,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Rezerwa terenu pod pochodnię biogazu,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Rezerwa terenu pod oczyszczalnię odcieków i ścieków technologicznych,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Droga dojazdowa do ZZO,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Sieci i instalacje wewnątrzzakładowe,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Przyłącze elektroenergetyczne,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Przyłącze wodociągowe wraz ze studnią wodomierzową.</w:t>
      </w:r>
    </w:p>
    <w:p w:rsidR="00A334BA" w:rsidRPr="005C5C7B" w:rsidRDefault="00A334BA" w:rsidP="00A334BA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5" w:name="_Toc506538073"/>
      <w:r w:rsidRPr="005C5C7B">
        <w:rPr>
          <w:rFonts w:ascii="Arial" w:hAnsi="Arial" w:cs="Arial"/>
          <w:b/>
          <w:color w:val="auto"/>
          <w:sz w:val="22"/>
          <w:szCs w:val="22"/>
        </w:rPr>
        <w:t>Godziny otwarcia Zakładu</w:t>
      </w:r>
      <w:bookmarkEnd w:id="5"/>
    </w:p>
    <w:p w:rsidR="00A334BA" w:rsidRPr="005C5C7B" w:rsidRDefault="00A334BA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Zakład funkcjonuje w trybie 2 – zmianowym od poniedziałku do piątku.</w:t>
      </w:r>
    </w:p>
    <w:p w:rsidR="00A334BA" w:rsidRPr="005C5C7B" w:rsidRDefault="00A334BA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System automatycznego ważenia pojazdów zezwala na wjazd na teren zakładu w godzinach 6.00 – 22.00 od  poniedziałku do piątku.</w:t>
      </w:r>
    </w:p>
    <w:p w:rsidR="00A334BA" w:rsidRPr="005C5C7B" w:rsidRDefault="00A334BA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Godziny otwarcia Zakładu:</w:t>
      </w:r>
    </w:p>
    <w:p w:rsidR="00A334BA" w:rsidRPr="005C5C7B" w:rsidRDefault="00A334BA" w:rsidP="00B60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poniedziałek – piątek: godz. 6.00 – 22.00</w:t>
      </w:r>
    </w:p>
    <w:p w:rsidR="00A334BA" w:rsidRPr="005C5C7B" w:rsidRDefault="00A334BA" w:rsidP="00B60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sobota i niedziela: nieczynne.</w:t>
      </w:r>
    </w:p>
    <w:p w:rsidR="00961B7C" w:rsidRPr="005C5C7B" w:rsidRDefault="005C2466" w:rsidP="00A334BA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6" w:name="_Toc506538074"/>
      <w:r w:rsidRPr="005C5C7B">
        <w:rPr>
          <w:rFonts w:ascii="Arial" w:hAnsi="Arial" w:cs="Arial"/>
          <w:b/>
          <w:color w:val="auto"/>
          <w:sz w:val="22"/>
          <w:szCs w:val="22"/>
        </w:rPr>
        <w:t>Opis przedmiotu zamówienia</w:t>
      </w:r>
      <w:bookmarkEnd w:id="6"/>
    </w:p>
    <w:p w:rsidR="00996708" w:rsidRPr="005C5C7B" w:rsidRDefault="00975A0D" w:rsidP="00777D7F">
      <w:pPr>
        <w:spacing w:after="0" w:line="240" w:lineRule="auto"/>
        <w:jc w:val="both"/>
        <w:rPr>
          <w:rFonts w:ascii="Arial" w:hAnsi="Arial" w:cs="Arial"/>
        </w:rPr>
      </w:pPr>
      <w:r w:rsidRPr="00975A0D">
        <w:rPr>
          <w:rFonts w:ascii="Arial" w:eastAsia="Times New Roman" w:hAnsi="Arial" w:cs="Arial"/>
          <w:lang w:eastAsia="pl-PL"/>
        </w:rPr>
        <w:t>Przedmiot zamów</w:t>
      </w:r>
      <w:r w:rsidR="00027720">
        <w:rPr>
          <w:rFonts w:ascii="Arial" w:eastAsia="Times New Roman" w:hAnsi="Arial" w:cs="Arial"/>
          <w:lang w:eastAsia="pl-PL"/>
        </w:rPr>
        <w:t>ienia obejmuje usługę leasingu w</w:t>
      </w:r>
      <w:r w:rsidRPr="00975A0D">
        <w:rPr>
          <w:rFonts w:ascii="Arial" w:eastAsia="Times New Roman" w:hAnsi="Arial" w:cs="Arial"/>
          <w:lang w:eastAsia="pl-PL"/>
        </w:rPr>
        <w:t xml:space="preserve">raz </w:t>
      </w:r>
      <w:r w:rsidR="00027720">
        <w:rPr>
          <w:rFonts w:ascii="Arial" w:eastAsia="Times New Roman" w:hAnsi="Arial" w:cs="Arial"/>
          <w:lang w:eastAsia="pl-PL"/>
        </w:rPr>
        <w:t xml:space="preserve">z </w:t>
      </w:r>
      <w:r w:rsidRPr="00975A0D">
        <w:rPr>
          <w:rFonts w:ascii="Arial" w:eastAsia="Times New Roman" w:hAnsi="Arial" w:cs="Arial"/>
          <w:lang w:eastAsia="pl-PL"/>
        </w:rPr>
        <w:t>wykonanie</w:t>
      </w:r>
      <w:r w:rsidR="00027720">
        <w:rPr>
          <w:rFonts w:ascii="Arial" w:eastAsia="Times New Roman" w:hAnsi="Arial" w:cs="Arial"/>
          <w:lang w:eastAsia="pl-PL"/>
        </w:rPr>
        <w:t>m</w:t>
      </w:r>
      <w:r w:rsidRPr="00975A0D">
        <w:rPr>
          <w:rFonts w:ascii="Arial" w:eastAsia="Times New Roman" w:hAnsi="Arial" w:cs="Arial"/>
          <w:lang w:eastAsia="pl-PL"/>
        </w:rPr>
        <w:t xml:space="preserve"> prac związanych z zaprojektowaniem, dostawą i montażem </w:t>
      </w:r>
      <w:r w:rsidR="00996708" w:rsidRPr="005C5C7B">
        <w:rPr>
          <w:rFonts w:ascii="Arial" w:hAnsi="Arial" w:cs="Arial"/>
        </w:rPr>
        <w:t xml:space="preserve">instalacji do automatycznego przesiewania stabilizatu po procesie kompostowania frakcji 0 </w:t>
      </w:r>
      <w:r w:rsidR="005C2466" w:rsidRPr="005C5C7B">
        <w:rPr>
          <w:rFonts w:ascii="Arial" w:hAnsi="Arial" w:cs="Arial"/>
        </w:rPr>
        <w:t xml:space="preserve">– </w:t>
      </w:r>
      <w:r w:rsidR="00D12D28" w:rsidRPr="005C5C7B">
        <w:rPr>
          <w:rFonts w:ascii="Arial" w:hAnsi="Arial" w:cs="Arial"/>
        </w:rPr>
        <w:t>8</w:t>
      </w:r>
      <w:r w:rsidR="005C2466" w:rsidRPr="005C5C7B">
        <w:rPr>
          <w:rFonts w:ascii="Arial" w:hAnsi="Arial" w:cs="Arial"/>
        </w:rPr>
        <w:t>0 mm o przepustowości</w:t>
      </w:r>
      <w:r w:rsidR="00D12D28" w:rsidRPr="005C5C7B">
        <w:rPr>
          <w:rFonts w:ascii="Arial" w:hAnsi="Arial" w:cs="Arial"/>
        </w:rPr>
        <w:t xml:space="preserve"> min.</w:t>
      </w:r>
      <w:r w:rsidR="005C2466" w:rsidRPr="005C5C7B">
        <w:rPr>
          <w:rFonts w:ascii="Arial" w:hAnsi="Arial" w:cs="Arial"/>
        </w:rPr>
        <w:t xml:space="preserve"> 25 </w:t>
      </w:r>
      <w:r w:rsidR="00996708" w:rsidRPr="005C5C7B">
        <w:rPr>
          <w:rFonts w:ascii="Arial" w:hAnsi="Arial" w:cs="Arial"/>
        </w:rPr>
        <w:t>Mg/h.</w:t>
      </w:r>
    </w:p>
    <w:p w:rsidR="005C2466" w:rsidRPr="005C5C7B" w:rsidRDefault="005C2466" w:rsidP="00777D7F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 zamówienia należy zrealizować zgodnie z </w:t>
      </w:r>
      <w:r w:rsidR="00D12D28" w:rsidRPr="005C5C7B">
        <w:rPr>
          <w:rFonts w:ascii="Arial" w:hAnsi="Arial" w:cs="Arial"/>
        </w:rPr>
        <w:t>niniejszą specyfikacją techniczną</w:t>
      </w:r>
      <w:r w:rsidR="008E1E5E" w:rsidRPr="005C5C7B">
        <w:rPr>
          <w:rFonts w:ascii="Arial" w:hAnsi="Arial" w:cs="Arial"/>
        </w:rPr>
        <w:t>.</w:t>
      </w:r>
    </w:p>
    <w:p w:rsidR="005C2466" w:rsidRPr="005C5C7B" w:rsidRDefault="005C2466" w:rsidP="00777D7F">
      <w:pPr>
        <w:spacing w:after="0" w:line="240" w:lineRule="auto"/>
        <w:jc w:val="both"/>
        <w:rPr>
          <w:rFonts w:ascii="Arial" w:hAnsi="Arial" w:cs="Arial"/>
        </w:rPr>
      </w:pPr>
    </w:p>
    <w:p w:rsidR="00961B7C" w:rsidRPr="005C5C7B" w:rsidRDefault="005C2466" w:rsidP="00777D7F">
      <w:pPr>
        <w:pStyle w:val="Nagwek2"/>
        <w:numPr>
          <w:ilvl w:val="1"/>
          <w:numId w:val="2"/>
        </w:numPr>
        <w:rPr>
          <w:rFonts w:ascii="Arial" w:hAnsi="Arial" w:cs="Arial"/>
          <w:b/>
          <w:color w:val="auto"/>
          <w:sz w:val="22"/>
          <w:szCs w:val="22"/>
        </w:rPr>
      </w:pPr>
      <w:bookmarkStart w:id="7" w:name="_Toc506538075"/>
      <w:r w:rsidRPr="005C5C7B">
        <w:rPr>
          <w:rFonts w:ascii="Arial" w:hAnsi="Arial" w:cs="Arial"/>
          <w:b/>
          <w:color w:val="auto"/>
          <w:sz w:val="22"/>
          <w:szCs w:val="22"/>
        </w:rPr>
        <w:t>Zakres przedmiotu zamówienia</w:t>
      </w:r>
      <w:bookmarkEnd w:id="7"/>
    </w:p>
    <w:p w:rsidR="008E1E5E" w:rsidRPr="005C5C7B" w:rsidRDefault="008E1E5E" w:rsidP="00777D7F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Opracowanie dokumentacji projektowej </w:t>
      </w:r>
      <w:r w:rsidR="00CC400A" w:rsidRPr="005C5C7B">
        <w:rPr>
          <w:rFonts w:ascii="Arial" w:hAnsi="Arial" w:cs="Arial"/>
        </w:rPr>
        <w:t>oraz dostawa i montaż</w:t>
      </w:r>
      <w:r w:rsidRPr="005C5C7B">
        <w:rPr>
          <w:rFonts w:ascii="Arial" w:hAnsi="Arial" w:cs="Arial"/>
        </w:rPr>
        <w:t>, zgodnie z zatwierdzoną przez Zamawiającego dokumentacją wykonawczą w branżach:</w:t>
      </w:r>
    </w:p>
    <w:p w:rsidR="008E1E5E" w:rsidRPr="005C5C7B" w:rsidRDefault="008E1E5E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Technologiczn</w:t>
      </w:r>
      <w:r w:rsidR="009F182F" w:rsidRPr="005C5C7B">
        <w:rPr>
          <w:rFonts w:ascii="Arial" w:hAnsi="Arial" w:cs="Arial"/>
        </w:rPr>
        <w:t>ej</w:t>
      </w:r>
    </w:p>
    <w:p w:rsidR="008E1E5E" w:rsidRPr="005C5C7B" w:rsidRDefault="008E1E5E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Konstrukcyjn</w:t>
      </w:r>
      <w:r w:rsidR="009F182F" w:rsidRPr="005C5C7B">
        <w:rPr>
          <w:rFonts w:ascii="Arial" w:hAnsi="Arial" w:cs="Arial"/>
        </w:rPr>
        <w:t>ej</w:t>
      </w:r>
    </w:p>
    <w:p w:rsidR="008E1E5E" w:rsidRPr="005C5C7B" w:rsidRDefault="008E1E5E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Elektrycznej i automatyki</w:t>
      </w:r>
    </w:p>
    <w:p w:rsidR="008E1E5E" w:rsidRPr="005C5C7B" w:rsidRDefault="008E1E5E" w:rsidP="008E1E5E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oraz dokonanie przez Wykonawcę zakupów wyposażen</w:t>
      </w:r>
      <w:r w:rsidR="00867E39">
        <w:rPr>
          <w:rFonts w:ascii="Arial" w:hAnsi="Arial" w:cs="Arial"/>
        </w:rPr>
        <w:t>ia, maszyn i urządzeń zgodnie z </w:t>
      </w:r>
      <w:r w:rsidRPr="005C5C7B">
        <w:rPr>
          <w:rFonts w:ascii="Arial" w:hAnsi="Arial" w:cs="Arial"/>
        </w:rPr>
        <w:t xml:space="preserve">dokumentacją wykonawczą, zapewniających </w:t>
      </w:r>
      <w:r w:rsidR="009A7C4E" w:rsidRPr="005C5C7B">
        <w:rPr>
          <w:rFonts w:ascii="Arial" w:hAnsi="Arial" w:cs="Arial"/>
        </w:rPr>
        <w:t>pra</w:t>
      </w:r>
      <w:r w:rsidR="00867E39">
        <w:rPr>
          <w:rFonts w:ascii="Arial" w:hAnsi="Arial" w:cs="Arial"/>
        </w:rPr>
        <w:t>widłowe funkcjonowanie linii </w:t>
      </w:r>
      <w:r w:rsidR="005C5C7B">
        <w:rPr>
          <w:rFonts w:ascii="Arial" w:hAnsi="Arial" w:cs="Arial"/>
        </w:rPr>
        <w:t>do </w:t>
      </w:r>
      <w:r w:rsidR="009A7C4E" w:rsidRPr="005C5C7B">
        <w:rPr>
          <w:rFonts w:ascii="Arial" w:hAnsi="Arial" w:cs="Arial"/>
        </w:rPr>
        <w:t xml:space="preserve">przesiewania stabilizatu po procesie kompostowania frakcji 0 – </w:t>
      </w:r>
      <w:r w:rsidR="009F182F" w:rsidRPr="005C5C7B">
        <w:rPr>
          <w:rFonts w:ascii="Arial" w:hAnsi="Arial" w:cs="Arial"/>
        </w:rPr>
        <w:t>8</w:t>
      </w:r>
      <w:r w:rsidR="009A7C4E" w:rsidRPr="005C5C7B">
        <w:rPr>
          <w:rFonts w:ascii="Arial" w:hAnsi="Arial" w:cs="Arial"/>
        </w:rPr>
        <w:t>0 mm.</w:t>
      </w:r>
    </w:p>
    <w:p w:rsidR="008E1E5E" w:rsidRPr="005C5C7B" w:rsidRDefault="008E1E5E" w:rsidP="00777D7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A7C4E" w:rsidRPr="005C5C7B" w:rsidRDefault="009A7C4E" w:rsidP="009A7C4E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8" w:name="_Toc506538076"/>
      <w:r w:rsidRPr="005C5C7B">
        <w:rPr>
          <w:rFonts w:ascii="Arial" w:hAnsi="Arial" w:cs="Arial"/>
          <w:b/>
          <w:color w:val="auto"/>
          <w:sz w:val="22"/>
          <w:szCs w:val="22"/>
        </w:rPr>
        <w:lastRenderedPageBreak/>
        <w:t>7.1.1 Branża technologiczn</w:t>
      </w:r>
      <w:r w:rsidR="009F182F" w:rsidRPr="005C5C7B">
        <w:rPr>
          <w:rFonts w:ascii="Arial" w:hAnsi="Arial" w:cs="Arial"/>
          <w:b/>
          <w:color w:val="auto"/>
          <w:sz w:val="22"/>
          <w:szCs w:val="22"/>
        </w:rPr>
        <w:t>a</w:t>
      </w:r>
      <w:bookmarkEnd w:id="8"/>
    </w:p>
    <w:p w:rsidR="00777D7F" w:rsidRPr="005C5C7B" w:rsidRDefault="00B92739" w:rsidP="00B92739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I</w:t>
      </w:r>
      <w:r w:rsidR="00777D7F" w:rsidRPr="005C5C7B">
        <w:rPr>
          <w:rFonts w:ascii="Arial" w:hAnsi="Arial" w:cs="Arial"/>
        </w:rPr>
        <w:t xml:space="preserve">nstalacja przesiewania stabilizatu po procesie kompostowania frakcji 0 – </w:t>
      </w:r>
      <w:r w:rsidR="009F182F" w:rsidRPr="005C5C7B">
        <w:rPr>
          <w:rFonts w:ascii="Arial" w:hAnsi="Arial" w:cs="Arial"/>
        </w:rPr>
        <w:t>8</w:t>
      </w:r>
      <w:r w:rsidR="00777D7F" w:rsidRPr="005C5C7B">
        <w:rPr>
          <w:rFonts w:ascii="Arial" w:hAnsi="Arial" w:cs="Arial"/>
        </w:rPr>
        <w:t xml:space="preserve">0 mm zlokalizowana zostanie w istniejącej </w:t>
      </w:r>
      <w:r w:rsidR="001E022F" w:rsidRPr="005C5C7B">
        <w:rPr>
          <w:rFonts w:ascii="Arial" w:hAnsi="Arial" w:cs="Arial"/>
        </w:rPr>
        <w:t>w</w:t>
      </w:r>
      <w:r w:rsidR="00F76BA4" w:rsidRPr="005C5C7B">
        <w:rPr>
          <w:rFonts w:ascii="Arial" w:hAnsi="Arial" w:cs="Arial"/>
        </w:rPr>
        <w:t xml:space="preserve">iacie </w:t>
      </w:r>
      <w:r w:rsidR="001E022F" w:rsidRPr="005C5C7B">
        <w:rPr>
          <w:rFonts w:ascii="Arial" w:hAnsi="Arial" w:cs="Arial"/>
        </w:rPr>
        <w:t>m</w:t>
      </w:r>
      <w:r w:rsidR="00F76BA4" w:rsidRPr="005C5C7B">
        <w:rPr>
          <w:rFonts w:ascii="Arial" w:hAnsi="Arial" w:cs="Arial"/>
        </w:rPr>
        <w:t>agazynowej.</w:t>
      </w:r>
      <w:r w:rsidR="00975A0D">
        <w:rPr>
          <w:rFonts w:ascii="Arial" w:hAnsi="Arial" w:cs="Arial"/>
        </w:rPr>
        <w:t xml:space="preserve"> </w:t>
      </w:r>
      <w:r w:rsidR="00777D7F" w:rsidRPr="005C5C7B">
        <w:rPr>
          <w:rFonts w:ascii="Arial" w:hAnsi="Arial" w:cs="Arial"/>
        </w:rPr>
        <w:t xml:space="preserve">Lokalizację przewidzianej instalacji przedstawiono na Planie </w:t>
      </w:r>
      <w:r w:rsidRPr="005C5C7B">
        <w:rPr>
          <w:rFonts w:ascii="Arial" w:hAnsi="Arial" w:cs="Arial"/>
        </w:rPr>
        <w:t>sytuacyjnym</w:t>
      </w:r>
      <w:r w:rsidR="00777D7F" w:rsidRPr="005C5C7B">
        <w:rPr>
          <w:rFonts w:ascii="Arial" w:hAnsi="Arial" w:cs="Arial"/>
        </w:rPr>
        <w:t xml:space="preserve"> (</w:t>
      </w:r>
      <w:r w:rsidRPr="005C5C7B">
        <w:rPr>
          <w:rFonts w:ascii="Arial" w:hAnsi="Arial" w:cs="Arial"/>
        </w:rPr>
        <w:t xml:space="preserve">rys. nr </w:t>
      </w:r>
      <w:r w:rsidR="00CC400A" w:rsidRPr="005C5C7B">
        <w:rPr>
          <w:rFonts w:ascii="Arial" w:hAnsi="Arial" w:cs="Arial"/>
        </w:rPr>
        <w:t>1).</w:t>
      </w:r>
    </w:p>
    <w:p w:rsidR="002E4CD6" w:rsidRPr="005C5C7B" w:rsidRDefault="002E4CD6" w:rsidP="00B92739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Schemat instalacji (linii) do przesiewania stabilizatu po procesie kompostowania frakcji 0 – </w:t>
      </w:r>
      <w:r w:rsidR="009F182F" w:rsidRPr="005C5C7B">
        <w:rPr>
          <w:rFonts w:ascii="Arial" w:hAnsi="Arial" w:cs="Arial"/>
        </w:rPr>
        <w:t>8</w:t>
      </w:r>
      <w:r w:rsidRPr="005C5C7B">
        <w:rPr>
          <w:rFonts w:ascii="Arial" w:hAnsi="Arial" w:cs="Arial"/>
        </w:rPr>
        <w:t xml:space="preserve">0 mm przedstawiono na rysunku </w:t>
      </w:r>
      <w:r w:rsidR="007D68E9" w:rsidRPr="005C5C7B">
        <w:rPr>
          <w:rFonts w:ascii="Arial" w:hAnsi="Arial" w:cs="Arial"/>
        </w:rPr>
        <w:t xml:space="preserve">nr </w:t>
      </w:r>
      <w:r w:rsidR="00CC400A" w:rsidRPr="005C5C7B">
        <w:rPr>
          <w:rFonts w:ascii="Arial" w:hAnsi="Arial" w:cs="Arial"/>
        </w:rPr>
        <w:t>2.</w:t>
      </w:r>
    </w:p>
    <w:p w:rsidR="00CD18FC" w:rsidRPr="005C5C7B" w:rsidRDefault="00CD18FC" w:rsidP="00B92739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Stabilizat po procesie kompostowania </w:t>
      </w:r>
      <w:r w:rsidR="009A7C4E" w:rsidRPr="005C5C7B">
        <w:rPr>
          <w:rFonts w:ascii="Arial" w:hAnsi="Arial" w:cs="Arial"/>
        </w:rPr>
        <w:t xml:space="preserve">frakcji 0 – </w:t>
      </w:r>
      <w:r w:rsidR="009F182F" w:rsidRPr="005C5C7B">
        <w:rPr>
          <w:rFonts w:ascii="Arial" w:hAnsi="Arial" w:cs="Arial"/>
        </w:rPr>
        <w:t>8</w:t>
      </w:r>
      <w:r w:rsidR="009A7C4E" w:rsidRPr="005C5C7B">
        <w:rPr>
          <w:rFonts w:ascii="Arial" w:hAnsi="Arial" w:cs="Arial"/>
        </w:rPr>
        <w:t xml:space="preserve">0 mm </w:t>
      </w:r>
      <w:r w:rsidRPr="005C5C7B">
        <w:rPr>
          <w:rFonts w:ascii="Arial" w:hAnsi="Arial" w:cs="Arial"/>
        </w:rPr>
        <w:t xml:space="preserve">kierowany będzie do </w:t>
      </w:r>
      <w:r w:rsidR="009F182F" w:rsidRPr="005C5C7B">
        <w:rPr>
          <w:rFonts w:ascii="Arial" w:hAnsi="Arial" w:cs="Arial"/>
        </w:rPr>
        <w:t>przenośnika</w:t>
      </w:r>
      <w:r w:rsidRPr="005C5C7B">
        <w:rPr>
          <w:rFonts w:ascii="Arial" w:hAnsi="Arial" w:cs="Arial"/>
        </w:rPr>
        <w:t xml:space="preserve"> buforowego o pojemności </w:t>
      </w:r>
      <w:r w:rsidR="009F182F" w:rsidRPr="005C5C7B">
        <w:rPr>
          <w:rFonts w:ascii="Arial" w:hAnsi="Arial" w:cs="Arial"/>
        </w:rPr>
        <w:t>min.</w:t>
      </w:r>
      <w:r w:rsidRPr="005C5C7B">
        <w:rPr>
          <w:rFonts w:ascii="Arial" w:hAnsi="Arial" w:cs="Arial"/>
        </w:rPr>
        <w:t xml:space="preserve"> 2</w:t>
      </w:r>
      <w:r w:rsidR="00F76BA4" w:rsidRPr="005C5C7B">
        <w:rPr>
          <w:rFonts w:ascii="Arial" w:hAnsi="Arial" w:cs="Arial"/>
        </w:rPr>
        <w:t>1</w:t>
      </w:r>
      <w:r w:rsidRPr="005C5C7B">
        <w:rPr>
          <w:rFonts w:ascii="Arial" w:hAnsi="Arial" w:cs="Arial"/>
        </w:rPr>
        <w:t xml:space="preserve"> m</w:t>
      </w:r>
      <w:r w:rsidRPr="005C5C7B">
        <w:rPr>
          <w:rFonts w:ascii="Arial" w:hAnsi="Arial" w:cs="Arial"/>
          <w:vertAlign w:val="superscript"/>
        </w:rPr>
        <w:t>3</w:t>
      </w:r>
      <w:r w:rsidRPr="005C5C7B">
        <w:rPr>
          <w:rFonts w:ascii="Arial" w:hAnsi="Arial" w:cs="Arial"/>
        </w:rPr>
        <w:t xml:space="preserve"> (poz. 1). Z</w:t>
      </w:r>
      <w:r w:rsidR="009F182F" w:rsidRPr="005C5C7B">
        <w:rPr>
          <w:rFonts w:ascii="Arial" w:hAnsi="Arial" w:cs="Arial"/>
        </w:rPr>
        <w:t xml:space="preserve"> przenośnika buforowego</w:t>
      </w:r>
      <w:r w:rsidRPr="005C5C7B">
        <w:rPr>
          <w:rFonts w:ascii="Arial" w:hAnsi="Arial" w:cs="Arial"/>
        </w:rPr>
        <w:t>(poz. 1) materiał będzie kierowany poprzez przenośnik taśmow</w:t>
      </w:r>
      <w:r w:rsidR="009F182F" w:rsidRPr="005C5C7B">
        <w:rPr>
          <w:rFonts w:ascii="Arial" w:hAnsi="Arial" w:cs="Arial"/>
        </w:rPr>
        <w:t>y</w:t>
      </w:r>
      <w:r w:rsidRPr="005C5C7B">
        <w:rPr>
          <w:rFonts w:ascii="Arial" w:hAnsi="Arial" w:cs="Arial"/>
        </w:rPr>
        <w:t xml:space="preserve"> (poz. 2)na przesiewacz </w:t>
      </w:r>
      <w:r w:rsidR="002B5146" w:rsidRPr="005C5C7B">
        <w:rPr>
          <w:rFonts w:ascii="Arial" w:hAnsi="Arial" w:cs="Arial"/>
        </w:rPr>
        <w:t>kaskadowo-</w:t>
      </w:r>
      <w:r w:rsidR="00F76BA4" w:rsidRPr="005C5C7B">
        <w:rPr>
          <w:rFonts w:ascii="Arial" w:hAnsi="Arial" w:cs="Arial"/>
        </w:rPr>
        <w:t>wibracyjny</w:t>
      </w:r>
      <w:r w:rsidR="002B5146" w:rsidRPr="005C5C7B">
        <w:rPr>
          <w:rFonts w:ascii="Arial" w:hAnsi="Arial" w:cs="Arial"/>
        </w:rPr>
        <w:t xml:space="preserve"> (Flip-Flop)</w:t>
      </w:r>
      <w:r w:rsidRPr="005C5C7B">
        <w:rPr>
          <w:rFonts w:ascii="Arial" w:hAnsi="Arial" w:cs="Arial"/>
        </w:rPr>
        <w:t xml:space="preserve">  (poz. </w:t>
      </w:r>
      <w:r w:rsidR="00575251" w:rsidRPr="005C5C7B">
        <w:rPr>
          <w:rFonts w:ascii="Arial" w:hAnsi="Arial" w:cs="Arial"/>
        </w:rPr>
        <w:t>3</w:t>
      </w:r>
      <w:r w:rsidRPr="005C5C7B">
        <w:rPr>
          <w:rFonts w:ascii="Arial" w:hAnsi="Arial" w:cs="Arial"/>
        </w:rPr>
        <w:t xml:space="preserve">). W wyniku przesiewania na przesiewaczu (poz. </w:t>
      </w:r>
      <w:r w:rsidR="00575251" w:rsidRPr="005C5C7B">
        <w:rPr>
          <w:rFonts w:ascii="Arial" w:hAnsi="Arial" w:cs="Arial"/>
        </w:rPr>
        <w:t>3</w:t>
      </w:r>
      <w:r w:rsidR="005C5C7B">
        <w:rPr>
          <w:rFonts w:ascii="Arial" w:hAnsi="Arial" w:cs="Arial"/>
        </w:rPr>
        <w:t>) uzyska się </w:t>
      </w:r>
      <w:r w:rsidRPr="005C5C7B">
        <w:rPr>
          <w:rFonts w:ascii="Arial" w:hAnsi="Arial" w:cs="Arial"/>
        </w:rPr>
        <w:t xml:space="preserve">trzy frakcje: 0 – </w:t>
      </w:r>
      <w:r w:rsidR="002B5146" w:rsidRPr="005C5C7B">
        <w:rPr>
          <w:rFonts w:ascii="Arial" w:hAnsi="Arial" w:cs="Arial"/>
        </w:rPr>
        <w:t>1</w:t>
      </w:r>
      <w:r w:rsidRPr="005C5C7B">
        <w:rPr>
          <w:rFonts w:ascii="Arial" w:hAnsi="Arial" w:cs="Arial"/>
        </w:rPr>
        <w:t xml:space="preserve">0 mm, </w:t>
      </w:r>
      <w:r w:rsidR="002B5146" w:rsidRPr="005C5C7B">
        <w:rPr>
          <w:rFonts w:ascii="Arial" w:hAnsi="Arial" w:cs="Arial"/>
        </w:rPr>
        <w:t>10</w:t>
      </w:r>
      <w:r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35</w:t>
      </w:r>
      <w:r w:rsidRPr="005C5C7B">
        <w:rPr>
          <w:rFonts w:ascii="Arial" w:hAnsi="Arial" w:cs="Arial"/>
        </w:rPr>
        <w:t xml:space="preserve"> mm i </w:t>
      </w:r>
      <w:r w:rsidR="002B5146" w:rsidRPr="005C5C7B">
        <w:rPr>
          <w:rFonts w:ascii="Arial" w:hAnsi="Arial" w:cs="Arial"/>
        </w:rPr>
        <w:t>35</w:t>
      </w:r>
      <w:r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Pr="005C5C7B">
        <w:rPr>
          <w:rFonts w:ascii="Arial" w:hAnsi="Arial" w:cs="Arial"/>
        </w:rPr>
        <w:t xml:space="preserve"> mm. Frakcja 0 – </w:t>
      </w:r>
      <w:r w:rsidR="002B5146" w:rsidRPr="005C5C7B">
        <w:rPr>
          <w:rFonts w:ascii="Arial" w:hAnsi="Arial" w:cs="Arial"/>
        </w:rPr>
        <w:t>1</w:t>
      </w:r>
      <w:r w:rsidRPr="005C5C7B">
        <w:rPr>
          <w:rFonts w:ascii="Arial" w:hAnsi="Arial" w:cs="Arial"/>
        </w:rPr>
        <w:t>0 mm będzie kierowana do  boksu poprzez  przenośnik</w:t>
      </w:r>
      <w:r w:rsidR="00BD3041" w:rsidRPr="005C5C7B">
        <w:rPr>
          <w:rFonts w:ascii="Arial" w:hAnsi="Arial" w:cs="Arial"/>
        </w:rPr>
        <w:t>i</w:t>
      </w:r>
      <w:r w:rsidRPr="005C5C7B">
        <w:rPr>
          <w:rFonts w:ascii="Arial" w:hAnsi="Arial" w:cs="Arial"/>
        </w:rPr>
        <w:t xml:space="preserve"> taśmow</w:t>
      </w:r>
      <w:r w:rsidR="00BD3041" w:rsidRPr="005C5C7B">
        <w:rPr>
          <w:rFonts w:ascii="Arial" w:hAnsi="Arial" w:cs="Arial"/>
        </w:rPr>
        <w:t>e</w:t>
      </w:r>
      <w:r w:rsidRPr="005C5C7B">
        <w:rPr>
          <w:rFonts w:ascii="Arial" w:hAnsi="Arial" w:cs="Arial"/>
        </w:rPr>
        <w:t xml:space="preserve"> (poz. </w:t>
      </w:r>
      <w:r w:rsidR="00575251" w:rsidRPr="005C5C7B">
        <w:rPr>
          <w:rFonts w:ascii="Arial" w:hAnsi="Arial" w:cs="Arial"/>
        </w:rPr>
        <w:t>4, 5</w:t>
      </w:r>
      <w:r w:rsidRPr="005C5C7B">
        <w:rPr>
          <w:rFonts w:ascii="Arial" w:hAnsi="Arial" w:cs="Arial"/>
        </w:rPr>
        <w:t xml:space="preserve">). Frakcja </w:t>
      </w:r>
      <w:r w:rsidR="002B5146" w:rsidRPr="005C5C7B">
        <w:rPr>
          <w:rFonts w:ascii="Arial" w:hAnsi="Arial" w:cs="Arial"/>
        </w:rPr>
        <w:t>10</w:t>
      </w:r>
      <w:r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35</w:t>
      </w:r>
      <w:r w:rsidRPr="005C5C7B">
        <w:rPr>
          <w:rFonts w:ascii="Arial" w:hAnsi="Arial" w:cs="Arial"/>
        </w:rPr>
        <w:t xml:space="preserve"> mm będzie kierowana do  </w:t>
      </w:r>
      <w:r w:rsidR="005F5824" w:rsidRPr="005C5C7B">
        <w:rPr>
          <w:rFonts w:ascii="Arial" w:hAnsi="Arial" w:cs="Arial"/>
        </w:rPr>
        <w:t>separatora powietrznego (poz. 15)</w:t>
      </w:r>
      <w:r w:rsidRPr="005C5C7B">
        <w:rPr>
          <w:rFonts w:ascii="Arial" w:hAnsi="Arial" w:cs="Arial"/>
        </w:rPr>
        <w:t xml:space="preserve"> poprzez przenośnik taśmowy (poz. </w:t>
      </w:r>
      <w:r w:rsidR="0058011B" w:rsidRPr="005C5C7B">
        <w:rPr>
          <w:rFonts w:ascii="Arial" w:hAnsi="Arial" w:cs="Arial"/>
        </w:rPr>
        <w:t>6</w:t>
      </w:r>
      <w:r w:rsidRPr="005C5C7B">
        <w:rPr>
          <w:rFonts w:ascii="Arial" w:hAnsi="Arial" w:cs="Arial"/>
        </w:rPr>
        <w:t xml:space="preserve">). </w:t>
      </w:r>
      <w:r w:rsidR="005F5824" w:rsidRPr="005C5C7B">
        <w:rPr>
          <w:rFonts w:ascii="Arial" w:hAnsi="Arial" w:cs="Arial"/>
        </w:rPr>
        <w:t xml:space="preserve">W separatorze </w:t>
      </w:r>
      <w:r w:rsidR="004038AC" w:rsidRPr="005C5C7B">
        <w:rPr>
          <w:rFonts w:ascii="Arial" w:hAnsi="Arial" w:cs="Arial"/>
        </w:rPr>
        <w:t>powietrznym</w:t>
      </w:r>
      <w:r w:rsidR="005F5824" w:rsidRPr="005C5C7B">
        <w:rPr>
          <w:rFonts w:ascii="Arial" w:hAnsi="Arial" w:cs="Arial"/>
        </w:rPr>
        <w:t xml:space="preserve"> (poz. 15) uzyska się rozdział frakcji 10 – 35 na frakcję </w:t>
      </w:r>
      <w:r w:rsidR="00C34D6E" w:rsidRPr="005C5C7B">
        <w:rPr>
          <w:rFonts w:ascii="Arial" w:hAnsi="Arial" w:cs="Arial"/>
        </w:rPr>
        <w:t>lekką</w:t>
      </w:r>
      <w:r w:rsidR="005F5824" w:rsidRPr="005C5C7B">
        <w:rPr>
          <w:rFonts w:ascii="Arial" w:hAnsi="Arial" w:cs="Arial"/>
        </w:rPr>
        <w:t xml:space="preserve"> i </w:t>
      </w:r>
      <w:r w:rsidR="00C34D6E" w:rsidRPr="005C5C7B">
        <w:rPr>
          <w:rFonts w:ascii="Arial" w:hAnsi="Arial" w:cs="Arial"/>
        </w:rPr>
        <w:t>frakcję ciężką</w:t>
      </w:r>
      <w:r w:rsidR="005F5824" w:rsidRPr="005C5C7B">
        <w:rPr>
          <w:rFonts w:ascii="Arial" w:hAnsi="Arial" w:cs="Arial"/>
        </w:rPr>
        <w:t xml:space="preserve">. Frakcja </w:t>
      </w:r>
      <w:r w:rsidR="00C34D6E" w:rsidRPr="005C5C7B">
        <w:rPr>
          <w:rFonts w:ascii="Arial" w:hAnsi="Arial" w:cs="Arial"/>
        </w:rPr>
        <w:t>lekka</w:t>
      </w:r>
      <w:r w:rsidR="005F5824" w:rsidRPr="005C5C7B">
        <w:rPr>
          <w:rFonts w:ascii="Arial" w:hAnsi="Arial" w:cs="Arial"/>
        </w:rPr>
        <w:t xml:space="preserve"> będzie kierowana do boksu poprzez przenośnik taśmowy (poz. 17) natomiast frakcja </w:t>
      </w:r>
      <w:r w:rsidR="00C34D6E" w:rsidRPr="005C5C7B">
        <w:rPr>
          <w:rFonts w:ascii="Arial" w:hAnsi="Arial" w:cs="Arial"/>
        </w:rPr>
        <w:t>ciężka</w:t>
      </w:r>
      <w:r w:rsidR="005F5824" w:rsidRPr="005C5C7B">
        <w:rPr>
          <w:rFonts w:ascii="Arial" w:hAnsi="Arial" w:cs="Arial"/>
        </w:rPr>
        <w:t xml:space="preserve"> będzie kierowana do boksu poprzez przenośnik taśmowy</w:t>
      </w:r>
      <w:r w:rsidR="00485134" w:rsidRPr="005C5C7B">
        <w:rPr>
          <w:rFonts w:ascii="Arial" w:hAnsi="Arial" w:cs="Arial"/>
        </w:rPr>
        <w:t xml:space="preserve"> (16).</w:t>
      </w:r>
      <w:r w:rsidR="00623B01" w:rsidRPr="005C5C7B">
        <w:rPr>
          <w:rFonts w:ascii="Arial" w:hAnsi="Arial" w:cs="Arial"/>
        </w:rPr>
        <w:t xml:space="preserve">Frakcja </w:t>
      </w:r>
      <w:r w:rsidR="002B5146" w:rsidRPr="005C5C7B">
        <w:rPr>
          <w:rFonts w:ascii="Arial" w:hAnsi="Arial" w:cs="Arial"/>
        </w:rPr>
        <w:t>35</w:t>
      </w:r>
      <w:r w:rsidR="00623B01"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="00623B01" w:rsidRPr="005C5C7B">
        <w:rPr>
          <w:rFonts w:ascii="Arial" w:hAnsi="Arial" w:cs="Arial"/>
        </w:rPr>
        <w:t xml:space="preserve"> mm </w:t>
      </w:r>
      <w:r w:rsidR="00485134" w:rsidRPr="005C5C7B">
        <w:rPr>
          <w:rFonts w:ascii="Arial" w:hAnsi="Arial" w:cs="Arial"/>
        </w:rPr>
        <w:t xml:space="preserve">po przesiewaczu (poz. 3) </w:t>
      </w:r>
      <w:r w:rsidR="00623B01" w:rsidRPr="005C5C7B">
        <w:rPr>
          <w:rFonts w:ascii="Arial" w:hAnsi="Arial" w:cs="Arial"/>
        </w:rPr>
        <w:t xml:space="preserve">kierowana będzie </w:t>
      </w:r>
      <w:r w:rsidR="005C5C7B">
        <w:rPr>
          <w:rFonts w:ascii="Arial" w:hAnsi="Arial" w:cs="Arial"/>
        </w:rPr>
        <w:t>na taśmociąg (poz.7</w:t>
      </w:r>
      <w:r w:rsidR="00AA0518" w:rsidRPr="005C5C7B">
        <w:rPr>
          <w:rFonts w:ascii="Arial" w:hAnsi="Arial" w:cs="Arial"/>
        </w:rPr>
        <w:t>) i</w:t>
      </w:r>
      <w:r w:rsidR="00727264" w:rsidRPr="005C5C7B">
        <w:rPr>
          <w:rFonts w:ascii="Arial" w:hAnsi="Arial" w:cs="Arial"/>
        </w:rPr>
        <w:t xml:space="preserve"> taśmociąg</w:t>
      </w:r>
      <w:r w:rsidR="005C5C7B">
        <w:rPr>
          <w:rFonts w:ascii="Arial" w:hAnsi="Arial" w:cs="Arial"/>
        </w:rPr>
        <w:t xml:space="preserve"> rewersyjny (</w:t>
      </w:r>
      <w:r w:rsidR="00AA0518" w:rsidRPr="005C5C7B">
        <w:rPr>
          <w:rFonts w:ascii="Arial" w:hAnsi="Arial" w:cs="Arial"/>
        </w:rPr>
        <w:t>poz. 9)</w:t>
      </w:r>
      <w:r w:rsidR="00485134" w:rsidRPr="005C5C7B">
        <w:rPr>
          <w:rFonts w:ascii="Arial" w:hAnsi="Arial" w:cs="Arial"/>
        </w:rPr>
        <w:t xml:space="preserve"> do istniejącego separatora powietrznego NIHOT (poz. 10) </w:t>
      </w:r>
      <w:r w:rsidR="00623B01" w:rsidRPr="005C5C7B">
        <w:rPr>
          <w:rFonts w:ascii="Arial" w:hAnsi="Arial" w:cs="Arial"/>
        </w:rPr>
        <w:t>W</w:t>
      </w:r>
      <w:r w:rsidR="005C5C7B">
        <w:rPr>
          <w:rFonts w:ascii="Arial" w:hAnsi="Arial" w:cs="Arial"/>
        </w:rPr>
        <w:t> </w:t>
      </w:r>
      <w:r w:rsidR="00623B01" w:rsidRPr="005C5C7B">
        <w:rPr>
          <w:rFonts w:ascii="Arial" w:hAnsi="Arial" w:cs="Arial"/>
        </w:rPr>
        <w:t>przypadku postoju s</w:t>
      </w:r>
      <w:r w:rsidR="002B5146" w:rsidRPr="005C5C7B">
        <w:rPr>
          <w:rFonts w:ascii="Arial" w:hAnsi="Arial" w:cs="Arial"/>
        </w:rPr>
        <w:t>eparatora</w:t>
      </w:r>
      <w:r w:rsidR="00623B01" w:rsidRPr="005C5C7B">
        <w:rPr>
          <w:rFonts w:ascii="Arial" w:hAnsi="Arial" w:cs="Arial"/>
        </w:rPr>
        <w:t xml:space="preserve"> powietrznego (poz. </w:t>
      </w:r>
      <w:r w:rsidR="0058011B" w:rsidRPr="005C5C7B">
        <w:rPr>
          <w:rFonts w:ascii="Arial" w:hAnsi="Arial" w:cs="Arial"/>
        </w:rPr>
        <w:t>10</w:t>
      </w:r>
      <w:r w:rsidR="00623B01" w:rsidRPr="005C5C7B">
        <w:rPr>
          <w:rFonts w:ascii="Arial" w:hAnsi="Arial" w:cs="Arial"/>
        </w:rPr>
        <w:t xml:space="preserve">) frakcja </w:t>
      </w:r>
      <w:r w:rsidR="002B5146" w:rsidRPr="005C5C7B">
        <w:rPr>
          <w:rFonts w:ascii="Arial" w:hAnsi="Arial" w:cs="Arial"/>
        </w:rPr>
        <w:t>35</w:t>
      </w:r>
      <w:r w:rsidR="00623B01"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="00623B01" w:rsidRPr="005C5C7B">
        <w:rPr>
          <w:rFonts w:ascii="Arial" w:hAnsi="Arial" w:cs="Arial"/>
        </w:rPr>
        <w:t xml:space="preserve"> mm będzie kierowana do  boksu poprzez </w:t>
      </w:r>
      <w:r w:rsidR="005C5C7B">
        <w:rPr>
          <w:rFonts w:ascii="Arial" w:hAnsi="Arial" w:cs="Arial"/>
        </w:rPr>
        <w:t xml:space="preserve">  taśmociąg rewersyjny (</w:t>
      </w:r>
      <w:r w:rsidR="00727264" w:rsidRPr="005C5C7B">
        <w:rPr>
          <w:rFonts w:ascii="Arial" w:hAnsi="Arial" w:cs="Arial"/>
        </w:rPr>
        <w:t>poz.9)</w:t>
      </w:r>
      <w:r w:rsidR="00623B01" w:rsidRPr="005C5C7B">
        <w:rPr>
          <w:rFonts w:ascii="Arial" w:hAnsi="Arial" w:cs="Arial"/>
        </w:rPr>
        <w:t xml:space="preserve">. </w:t>
      </w:r>
      <w:r w:rsidR="00727264" w:rsidRPr="005C5C7B">
        <w:rPr>
          <w:rFonts w:ascii="Arial" w:hAnsi="Arial" w:cs="Arial"/>
        </w:rPr>
        <w:t>Nad przenośnikiem taśmowym (poz. 7) będzie zabudowany separator magnetyczny (poz. 8) do wychwytywania elementów metalowych, które będą kierowane do kontenera.</w:t>
      </w:r>
      <w:r w:rsidR="00975A0D">
        <w:rPr>
          <w:rFonts w:ascii="Arial" w:hAnsi="Arial" w:cs="Arial"/>
        </w:rPr>
        <w:t xml:space="preserve"> </w:t>
      </w:r>
      <w:r w:rsidR="00623B01" w:rsidRPr="005C5C7B">
        <w:rPr>
          <w:rFonts w:ascii="Arial" w:hAnsi="Arial" w:cs="Arial"/>
        </w:rPr>
        <w:t>W s</w:t>
      </w:r>
      <w:r w:rsidR="002B5146" w:rsidRPr="005C5C7B">
        <w:rPr>
          <w:rFonts w:ascii="Arial" w:hAnsi="Arial" w:cs="Arial"/>
        </w:rPr>
        <w:t>eparatorze</w:t>
      </w:r>
      <w:r w:rsidR="00623B01" w:rsidRPr="005C5C7B">
        <w:rPr>
          <w:rFonts w:ascii="Arial" w:hAnsi="Arial" w:cs="Arial"/>
        </w:rPr>
        <w:t xml:space="preserve"> powietrznym NIHOT (poz. </w:t>
      </w:r>
      <w:r w:rsidR="0058011B" w:rsidRPr="005C5C7B">
        <w:rPr>
          <w:rFonts w:ascii="Arial" w:hAnsi="Arial" w:cs="Arial"/>
        </w:rPr>
        <w:t>10</w:t>
      </w:r>
      <w:r w:rsidR="005C5C7B">
        <w:rPr>
          <w:rFonts w:ascii="Arial" w:hAnsi="Arial" w:cs="Arial"/>
        </w:rPr>
        <w:t>) uzyska się </w:t>
      </w:r>
      <w:r w:rsidR="00623B01" w:rsidRPr="005C5C7B">
        <w:rPr>
          <w:rFonts w:ascii="Arial" w:hAnsi="Arial" w:cs="Arial"/>
        </w:rPr>
        <w:t xml:space="preserve">rozdział frakcji </w:t>
      </w:r>
      <w:r w:rsidR="002B5146" w:rsidRPr="005C5C7B">
        <w:rPr>
          <w:rFonts w:ascii="Arial" w:hAnsi="Arial" w:cs="Arial"/>
        </w:rPr>
        <w:t>35</w:t>
      </w:r>
      <w:r w:rsidR="00623B01"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="00623B01" w:rsidRPr="005C5C7B">
        <w:rPr>
          <w:rFonts w:ascii="Arial" w:hAnsi="Arial" w:cs="Arial"/>
        </w:rPr>
        <w:t xml:space="preserve"> mm na frakcję lekką i frakcję ciężką. Frakcja </w:t>
      </w:r>
      <w:r w:rsidR="00BD3041" w:rsidRPr="005C5C7B">
        <w:rPr>
          <w:rFonts w:ascii="Arial" w:hAnsi="Arial" w:cs="Arial"/>
        </w:rPr>
        <w:t>ciężka</w:t>
      </w:r>
      <w:r w:rsidR="00867E39">
        <w:rPr>
          <w:rFonts w:ascii="Arial" w:hAnsi="Arial" w:cs="Arial"/>
        </w:rPr>
        <w:t xml:space="preserve"> będzie kierowana do </w:t>
      </w:r>
      <w:r w:rsidR="00980107" w:rsidRPr="005C5C7B">
        <w:rPr>
          <w:rFonts w:ascii="Arial" w:hAnsi="Arial" w:cs="Arial"/>
        </w:rPr>
        <w:t>boksu</w:t>
      </w:r>
      <w:r w:rsidR="00623B01" w:rsidRPr="005C5C7B">
        <w:rPr>
          <w:rFonts w:ascii="Arial" w:hAnsi="Arial" w:cs="Arial"/>
        </w:rPr>
        <w:t xml:space="preserve"> poprzez istniejący przenośnik taśmowy (poz. </w:t>
      </w:r>
      <w:r w:rsidR="0058011B" w:rsidRPr="005C5C7B">
        <w:rPr>
          <w:rFonts w:ascii="Arial" w:hAnsi="Arial" w:cs="Arial"/>
        </w:rPr>
        <w:t>11</w:t>
      </w:r>
      <w:r w:rsidR="00623B01" w:rsidRPr="005C5C7B">
        <w:rPr>
          <w:rFonts w:ascii="Arial" w:hAnsi="Arial" w:cs="Arial"/>
        </w:rPr>
        <w:t xml:space="preserve">) natomiast frakcja </w:t>
      </w:r>
      <w:r w:rsidR="00BD3041" w:rsidRPr="005C5C7B">
        <w:rPr>
          <w:rFonts w:ascii="Arial" w:hAnsi="Arial" w:cs="Arial"/>
        </w:rPr>
        <w:t>lekka</w:t>
      </w:r>
      <w:r w:rsidR="00623B01" w:rsidRPr="005C5C7B">
        <w:rPr>
          <w:rFonts w:ascii="Arial" w:hAnsi="Arial" w:cs="Arial"/>
        </w:rPr>
        <w:t xml:space="preserve"> będzie kierowana do </w:t>
      </w:r>
      <w:r w:rsidR="00980107" w:rsidRPr="005C5C7B">
        <w:rPr>
          <w:rFonts w:ascii="Arial" w:hAnsi="Arial" w:cs="Arial"/>
        </w:rPr>
        <w:t xml:space="preserve">kontenera </w:t>
      </w:r>
      <w:r w:rsidR="00D15C66" w:rsidRPr="005C5C7B">
        <w:rPr>
          <w:rFonts w:ascii="Arial" w:hAnsi="Arial" w:cs="Arial"/>
        </w:rPr>
        <w:t xml:space="preserve">lub do istniejącego rozdrabniacza LINDNER. Frakcja </w:t>
      </w:r>
      <w:r w:rsidR="00BD3041" w:rsidRPr="005C5C7B">
        <w:rPr>
          <w:rFonts w:ascii="Arial" w:hAnsi="Arial" w:cs="Arial"/>
        </w:rPr>
        <w:t>lekka</w:t>
      </w:r>
      <w:r w:rsidR="005C5C7B">
        <w:rPr>
          <w:rFonts w:ascii="Arial" w:hAnsi="Arial" w:cs="Arial"/>
        </w:rPr>
        <w:t xml:space="preserve"> do </w:t>
      </w:r>
      <w:r w:rsidR="002B5146" w:rsidRPr="005C5C7B">
        <w:rPr>
          <w:rFonts w:ascii="Arial" w:hAnsi="Arial" w:cs="Arial"/>
        </w:rPr>
        <w:t xml:space="preserve">kontenera </w:t>
      </w:r>
      <w:r w:rsidR="00D15C66" w:rsidRPr="005C5C7B">
        <w:rPr>
          <w:rFonts w:ascii="Arial" w:hAnsi="Arial" w:cs="Arial"/>
        </w:rPr>
        <w:t xml:space="preserve">będzie kierowana poprzez nowy przenośnik rewersyjny (poz. </w:t>
      </w:r>
      <w:r w:rsidR="0058011B" w:rsidRPr="005C5C7B">
        <w:rPr>
          <w:rFonts w:ascii="Arial" w:hAnsi="Arial" w:cs="Arial"/>
        </w:rPr>
        <w:t>12</w:t>
      </w:r>
      <w:r w:rsidR="00D15C66" w:rsidRPr="005C5C7B">
        <w:rPr>
          <w:rFonts w:ascii="Arial" w:hAnsi="Arial" w:cs="Arial"/>
        </w:rPr>
        <w:t xml:space="preserve">) i istniejący przenośnik taśmowy (poz. </w:t>
      </w:r>
      <w:r w:rsidR="0058011B" w:rsidRPr="005C5C7B">
        <w:rPr>
          <w:rFonts w:ascii="Arial" w:hAnsi="Arial" w:cs="Arial"/>
        </w:rPr>
        <w:t>13</w:t>
      </w:r>
      <w:r w:rsidR="00D15C66" w:rsidRPr="005C5C7B">
        <w:rPr>
          <w:rFonts w:ascii="Arial" w:hAnsi="Arial" w:cs="Arial"/>
        </w:rPr>
        <w:t xml:space="preserve">) natomiast </w:t>
      </w:r>
      <w:r w:rsidR="00AE07B4" w:rsidRPr="005C5C7B">
        <w:rPr>
          <w:rFonts w:ascii="Arial" w:hAnsi="Arial" w:cs="Arial"/>
        </w:rPr>
        <w:t xml:space="preserve">do rozdrabniacza LINDNER frakcja </w:t>
      </w:r>
      <w:r w:rsidR="00BD3041" w:rsidRPr="005C5C7B">
        <w:rPr>
          <w:rFonts w:ascii="Arial" w:hAnsi="Arial" w:cs="Arial"/>
        </w:rPr>
        <w:t>lekka</w:t>
      </w:r>
      <w:r w:rsidR="00AE07B4" w:rsidRPr="005C5C7B">
        <w:rPr>
          <w:rFonts w:ascii="Arial" w:hAnsi="Arial" w:cs="Arial"/>
        </w:rPr>
        <w:t xml:space="preserve"> będzie kierowana poprzez przenośnik rewersyjny (poz. </w:t>
      </w:r>
      <w:r w:rsidR="0058011B" w:rsidRPr="005C5C7B">
        <w:rPr>
          <w:rFonts w:ascii="Arial" w:hAnsi="Arial" w:cs="Arial"/>
        </w:rPr>
        <w:t>12</w:t>
      </w:r>
      <w:r w:rsidR="00AE07B4" w:rsidRPr="005C5C7B">
        <w:rPr>
          <w:rFonts w:ascii="Arial" w:hAnsi="Arial" w:cs="Arial"/>
        </w:rPr>
        <w:t xml:space="preserve">) i nowy przenośnik taśmowy (poz. </w:t>
      </w:r>
      <w:r w:rsidR="0058011B" w:rsidRPr="005C5C7B">
        <w:rPr>
          <w:rFonts w:ascii="Arial" w:hAnsi="Arial" w:cs="Arial"/>
        </w:rPr>
        <w:t>14</w:t>
      </w:r>
      <w:r w:rsidR="00AE07B4" w:rsidRPr="005C5C7B">
        <w:rPr>
          <w:rFonts w:ascii="Arial" w:hAnsi="Arial" w:cs="Arial"/>
        </w:rPr>
        <w:t xml:space="preserve">). </w:t>
      </w:r>
    </w:p>
    <w:p w:rsidR="009A7C4E" w:rsidRPr="005C5C7B" w:rsidRDefault="002E4CD6" w:rsidP="00961B7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Wykaz</w:t>
      </w:r>
      <w:r w:rsidR="00975A0D">
        <w:rPr>
          <w:rFonts w:ascii="Arial" w:hAnsi="Arial" w:cs="Arial"/>
        </w:rPr>
        <w:t xml:space="preserve"> </w:t>
      </w:r>
      <w:r w:rsidR="009A7C4E" w:rsidRPr="005C5C7B">
        <w:rPr>
          <w:rFonts w:ascii="Arial" w:hAnsi="Arial" w:cs="Arial"/>
        </w:rPr>
        <w:t xml:space="preserve">przewidywanych </w:t>
      </w:r>
      <w:r w:rsidR="00EF4BE4" w:rsidRPr="005C5C7B">
        <w:rPr>
          <w:rFonts w:ascii="Arial" w:hAnsi="Arial" w:cs="Arial"/>
        </w:rPr>
        <w:t>maszyn i</w:t>
      </w:r>
      <w:r w:rsidRPr="005C5C7B">
        <w:rPr>
          <w:rFonts w:ascii="Arial" w:hAnsi="Arial" w:cs="Arial"/>
        </w:rPr>
        <w:t xml:space="preserve"> urządzeń wchodzących w skład instalacji </w:t>
      </w:r>
      <w:r w:rsidR="00867E39">
        <w:rPr>
          <w:rFonts w:ascii="Arial" w:hAnsi="Arial" w:cs="Arial"/>
        </w:rPr>
        <w:t>przedstawiono w </w:t>
      </w:r>
      <w:r w:rsidR="009A7C4E" w:rsidRPr="005C5C7B">
        <w:rPr>
          <w:rFonts w:ascii="Arial" w:hAnsi="Arial" w:cs="Arial"/>
        </w:rPr>
        <w:t>tabeli 1.</w:t>
      </w:r>
    </w:p>
    <w:p w:rsidR="00961B7C" w:rsidRPr="005C5C7B" w:rsidRDefault="009A7C4E" w:rsidP="00CC400A">
      <w:p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TABELA 1 </w:t>
      </w:r>
    </w:p>
    <w:tbl>
      <w:tblPr>
        <w:tblStyle w:val="Tabela-Siatka"/>
        <w:tblW w:w="9161" w:type="dxa"/>
        <w:tblInd w:w="137" w:type="dxa"/>
        <w:tblLook w:val="04A0" w:firstRow="1" w:lastRow="0" w:firstColumn="1" w:lastColumn="0" w:noHBand="0" w:noVBand="1"/>
      </w:tblPr>
      <w:tblGrid>
        <w:gridCol w:w="669"/>
        <w:gridCol w:w="5471"/>
        <w:gridCol w:w="3021"/>
      </w:tblGrid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1" w:type="dxa"/>
          </w:tcPr>
          <w:p w:rsidR="00EF4BE4" w:rsidRPr="005C5C7B" w:rsidRDefault="00EF4BE4" w:rsidP="00EF4BE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Nazwa maszyny/urządzenia</w:t>
            </w:r>
          </w:p>
        </w:tc>
        <w:tc>
          <w:tcPr>
            <w:tcW w:w="3021" w:type="dxa"/>
          </w:tcPr>
          <w:p w:rsidR="00EF4BE4" w:rsidRPr="005C5C7B" w:rsidRDefault="00EF4BE4" w:rsidP="00EF4BE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Uwagi</w:t>
            </w:r>
          </w:p>
        </w:tc>
      </w:tr>
      <w:tr w:rsidR="00683026" w:rsidRPr="005C5C7B" w:rsidTr="001E022F">
        <w:trPr>
          <w:trHeight w:val="1414"/>
        </w:trPr>
        <w:tc>
          <w:tcPr>
            <w:tcW w:w="669" w:type="dxa"/>
            <w:vAlign w:val="center"/>
          </w:tcPr>
          <w:p w:rsidR="00683026" w:rsidRPr="005C5C7B" w:rsidRDefault="00683026" w:rsidP="00EF4BE4">
            <w:pPr>
              <w:pStyle w:val="Akapitzlist"/>
              <w:numPr>
                <w:ilvl w:val="0"/>
                <w:numId w:val="12"/>
              </w:numPr>
              <w:tabs>
                <w:tab w:val="center" w:pos="176"/>
              </w:tabs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683026" w:rsidRPr="005C5C7B" w:rsidRDefault="00683026" w:rsidP="00EF4BE4">
            <w:pPr>
              <w:tabs>
                <w:tab w:val="left" w:pos="456"/>
              </w:tabs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Zbiornik buforowy</w:t>
            </w:r>
          </w:p>
          <w:p w:rsidR="00683026" w:rsidRPr="005C5C7B" w:rsidRDefault="00683026" w:rsidP="00BD3041">
            <w:pPr>
              <w:tabs>
                <w:tab w:val="left" w:pos="456"/>
              </w:tabs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V~ 21 m</w:t>
            </w:r>
            <w:r w:rsidRPr="005C5C7B">
              <w:rPr>
                <w:rFonts w:ascii="Arial" w:hAnsi="Arial" w:cs="Arial"/>
                <w:vertAlign w:val="superscript"/>
              </w:rPr>
              <w:t>3</w:t>
            </w:r>
          </w:p>
          <w:p w:rsidR="00683026" w:rsidRPr="005C5C7B" w:rsidRDefault="00683026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683026" w:rsidRPr="005C5C7B" w:rsidRDefault="00683026" w:rsidP="009A7C4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L~6,3 m</w:t>
            </w:r>
          </w:p>
          <w:p w:rsidR="00683026" w:rsidRPr="005C5C7B" w:rsidRDefault="00683026" w:rsidP="009A7C4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683026" w:rsidRPr="005C5C7B" w:rsidRDefault="00683026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Zbiornik stalowy</w:t>
            </w: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9A7C4E" w:rsidRPr="005C5C7B" w:rsidRDefault="009A7C4E" w:rsidP="009A7C4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L~14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8B3114" w:rsidRPr="005C5C7B" w:rsidRDefault="00B9273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~5,5 kW</w:t>
            </w:r>
          </w:p>
          <w:p w:rsidR="00094D51" w:rsidRPr="005C5C7B" w:rsidRDefault="00094D51" w:rsidP="00B9273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Taśma z progami</w:t>
            </w:r>
          </w:p>
          <w:p w:rsidR="008B3114" w:rsidRPr="005C5C7B" w:rsidRDefault="008B3114" w:rsidP="00B9273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Zabudowa z poliwęglanu</w:t>
            </w:r>
          </w:p>
        </w:tc>
        <w:tc>
          <w:tcPr>
            <w:tcW w:w="3021" w:type="dxa"/>
          </w:tcPr>
          <w:p w:rsidR="00EF4BE4" w:rsidRPr="005C5C7B" w:rsidRDefault="00EF4BE4" w:rsidP="00F722F4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A7C4E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Przesiewacz </w:t>
            </w:r>
            <w:r w:rsidR="009A7C4E" w:rsidRPr="005C5C7B">
              <w:rPr>
                <w:rFonts w:ascii="Arial" w:hAnsi="Arial" w:cs="Arial"/>
              </w:rPr>
              <w:t>wibracyjny</w:t>
            </w:r>
          </w:p>
          <w:p w:rsidR="009A7C4E" w:rsidRPr="005C5C7B" w:rsidRDefault="009A7C4E" w:rsidP="009A7C4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Sze</w:t>
            </w:r>
            <w:r w:rsidR="007F1882" w:rsidRPr="005C5C7B">
              <w:rPr>
                <w:rFonts w:ascii="Arial" w:hAnsi="Arial" w:cs="Arial"/>
              </w:rPr>
              <w:t xml:space="preserve">rokość pokładu sitowego: </w:t>
            </w:r>
            <w:r w:rsidRPr="005C5C7B">
              <w:rPr>
                <w:rFonts w:ascii="Arial" w:hAnsi="Arial" w:cs="Arial"/>
              </w:rPr>
              <w:t>min. 1600 mm</w:t>
            </w:r>
          </w:p>
          <w:p w:rsidR="009A7C4E" w:rsidRPr="005C5C7B" w:rsidRDefault="007F1882" w:rsidP="009A7C4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Długość pokładu sitowego:  </w:t>
            </w:r>
            <w:r w:rsidR="009A7C4E" w:rsidRPr="005C5C7B">
              <w:rPr>
                <w:rFonts w:ascii="Arial" w:hAnsi="Arial" w:cs="Arial"/>
              </w:rPr>
              <w:t>min. 6000 mm</w:t>
            </w:r>
          </w:p>
          <w:p w:rsidR="009A7C4E" w:rsidRPr="005C5C7B" w:rsidRDefault="007F1882" w:rsidP="009A7C4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Ilość pokładów sitowych:</w:t>
            </w:r>
            <w:r w:rsidRPr="005C5C7B">
              <w:rPr>
                <w:rFonts w:ascii="Arial" w:hAnsi="Arial" w:cs="Arial"/>
              </w:rPr>
              <w:tab/>
            </w:r>
            <w:r w:rsidR="009A7C4E" w:rsidRPr="005C5C7B">
              <w:rPr>
                <w:rFonts w:ascii="Arial" w:hAnsi="Arial" w:cs="Arial"/>
              </w:rPr>
              <w:t>2 pokłady</w:t>
            </w:r>
          </w:p>
          <w:p w:rsidR="009A7C4E" w:rsidRPr="005C5C7B" w:rsidRDefault="007F1882" w:rsidP="009A7C4E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</w:t>
            </w:r>
            <w:r w:rsidR="009A7C4E" w:rsidRPr="005C5C7B">
              <w:rPr>
                <w:rFonts w:ascii="Arial" w:hAnsi="Arial" w:cs="Arial"/>
              </w:rPr>
              <w:t xml:space="preserve">okład </w:t>
            </w:r>
            <w:r w:rsidRPr="005C5C7B">
              <w:rPr>
                <w:rFonts w:ascii="Arial" w:hAnsi="Arial" w:cs="Arial"/>
              </w:rPr>
              <w:t>g</w:t>
            </w:r>
            <w:r w:rsidR="009A7C4E" w:rsidRPr="005C5C7B">
              <w:rPr>
                <w:rFonts w:ascii="Arial" w:hAnsi="Arial" w:cs="Arial"/>
              </w:rPr>
              <w:t>órny: punkt cięcia 35 mm</w:t>
            </w:r>
          </w:p>
          <w:p w:rsidR="009A7C4E" w:rsidRPr="005C5C7B" w:rsidRDefault="007F1882" w:rsidP="009A7C4E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</w:t>
            </w:r>
            <w:r w:rsidR="009A7C4E" w:rsidRPr="005C5C7B">
              <w:rPr>
                <w:rFonts w:ascii="Arial" w:hAnsi="Arial" w:cs="Arial"/>
              </w:rPr>
              <w:t xml:space="preserve">okład </w:t>
            </w:r>
            <w:r w:rsidRPr="005C5C7B">
              <w:rPr>
                <w:rFonts w:ascii="Arial" w:hAnsi="Arial" w:cs="Arial"/>
              </w:rPr>
              <w:t>dolny: punkt</w:t>
            </w:r>
            <w:r w:rsidR="009A7C4E" w:rsidRPr="005C5C7B">
              <w:rPr>
                <w:rFonts w:ascii="Arial" w:hAnsi="Arial" w:cs="Arial"/>
              </w:rPr>
              <w:t xml:space="preserve"> cięcia 10 mm</w:t>
            </w:r>
          </w:p>
          <w:p w:rsidR="009A7C4E" w:rsidRPr="005C5C7B" w:rsidRDefault="007F1882" w:rsidP="007F188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 napędowego:</w:t>
            </w:r>
            <w:r w:rsidRPr="005C5C7B">
              <w:rPr>
                <w:rFonts w:ascii="Arial" w:hAnsi="Arial" w:cs="Arial"/>
              </w:rPr>
              <w:tab/>
            </w:r>
            <w:r w:rsidR="009A7C4E" w:rsidRPr="005C5C7B">
              <w:rPr>
                <w:rFonts w:ascii="Arial" w:hAnsi="Arial" w:cs="Arial"/>
              </w:rPr>
              <w:t>min. 22 kW</w:t>
            </w:r>
          </w:p>
        </w:tc>
        <w:tc>
          <w:tcPr>
            <w:tcW w:w="3021" w:type="dxa"/>
          </w:tcPr>
          <w:p w:rsidR="00EF4BE4" w:rsidRPr="005C5C7B" w:rsidRDefault="00094D51" w:rsidP="00094D5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dwupokładowy przesiewacz z górnym pok</w:t>
            </w:r>
            <w:r w:rsidR="001E022F" w:rsidRPr="005C5C7B">
              <w:rPr>
                <w:rFonts w:ascii="Arial" w:hAnsi="Arial" w:cs="Arial"/>
              </w:rPr>
              <w:t>ł</w:t>
            </w:r>
            <w:r w:rsidRPr="005C5C7B">
              <w:rPr>
                <w:rFonts w:ascii="Arial" w:hAnsi="Arial" w:cs="Arial"/>
              </w:rPr>
              <w:t>adem kaskadowym i dolnym elastycznym typu Flip-Flop</w:t>
            </w: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7F1882" w:rsidRPr="005C5C7B" w:rsidRDefault="007F1882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lastRenderedPageBreak/>
              <w:t>B=800 mm, L~6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7F1882" w:rsidRPr="005C5C7B" w:rsidRDefault="007F1882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7F1882" w:rsidRPr="005C5C7B" w:rsidRDefault="007F1882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7F1882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7F1882" w:rsidRPr="005C5C7B" w:rsidRDefault="00485134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L~16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  <w:p w:rsidR="008B3114" w:rsidRPr="005C5C7B" w:rsidRDefault="008B3114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Zabudowa z poliwęglanu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Separator magnetyczny</w:t>
            </w:r>
            <w:r w:rsidR="007F1882" w:rsidRPr="005C5C7B">
              <w:rPr>
                <w:rFonts w:ascii="Arial" w:hAnsi="Arial" w:cs="Arial"/>
              </w:rPr>
              <w:t xml:space="preserve"> UME 115</w:t>
            </w:r>
            <w:r w:rsidR="00B92739" w:rsidRPr="005C5C7B">
              <w:rPr>
                <w:rFonts w:ascii="Arial" w:hAnsi="Arial" w:cs="Arial"/>
              </w:rPr>
              <w:t> </w:t>
            </w:r>
            <w:r w:rsidR="007F1882" w:rsidRPr="005C5C7B">
              <w:rPr>
                <w:rFonts w:ascii="Arial" w:hAnsi="Arial" w:cs="Arial"/>
              </w:rPr>
              <w:t>130R</w:t>
            </w:r>
          </w:p>
          <w:p w:rsidR="00B92739" w:rsidRPr="005C5C7B" w:rsidRDefault="00B92739" w:rsidP="002479C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</w:t>
            </w:r>
            <w:r w:rsidR="002479CD" w:rsidRPr="005C5C7B">
              <w:rPr>
                <w:rFonts w:ascii="Arial" w:hAnsi="Arial" w:cs="Arial"/>
              </w:rPr>
              <w:t>6,1</w:t>
            </w:r>
            <w:r w:rsidRPr="005C5C7B">
              <w:rPr>
                <w:rFonts w:ascii="Arial" w:hAnsi="Arial" w:cs="Arial"/>
              </w:rPr>
              <w:t xml:space="preserve"> kW</w:t>
            </w:r>
          </w:p>
        </w:tc>
        <w:tc>
          <w:tcPr>
            <w:tcW w:w="3021" w:type="dxa"/>
          </w:tcPr>
          <w:p w:rsidR="00EF4BE4" w:rsidRPr="005C5C7B" w:rsidRDefault="00EF4BE4" w:rsidP="00C75C45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W posiadaniu inwestora – </w:t>
            </w:r>
            <w:r w:rsidR="007F1882" w:rsidRPr="005C5C7B">
              <w:rPr>
                <w:rFonts w:ascii="Arial" w:hAnsi="Arial" w:cs="Arial"/>
              </w:rPr>
              <w:t>separator</w:t>
            </w:r>
            <w:r w:rsidR="00094D51" w:rsidRPr="005C5C7B">
              <w:rPr>
                <w:rFonts w:ascii="Arial" w:hAnsi="Arial" w:cs="Arial"/>
              </w:rPr>
              <w:t xml:space="preserve"> wraz z konst</w:t>
            </w:r>
            <w:r w:rsidR="00C75C45" w:rsidRPr="005C5C7B">
              <w:rPr>
                <w:rFonts w:ascii="Arial" w:hAnsi="Arial" w:cs="Arial"/>
              </w:rPr>
              <w:t>r</w:t>
            </w:r>
            <w:r w:rsidR="00094D51" w:rsidRPr="005C5C7B">
              <w:rPr>
                <w:rFonts w:ascii="Arial" w:hAnsi="Arial" w:cs="Arial"/>
              </w:rPr>
              <w:t xml:space="preserve">ukcją wsporczą, które należy zinwentaryzować </w:t>
            </w:r>
          </w:p>
        </w:tc>
      </w:tr>
      <w:tr w:rsidR="004A0C94" w:rsidRPr="005C5C7B" w:rsidTr="00EF4BE4">
        <w:tc>
          <w:tcPr>
            <w:tcW w:w="669" w:type="dxa"/>
          </w:tcPr>
          <w:p w:rsidR="004A0C94" w:rsidRPr="005C5C7B" w:rsidRDefault="004A0C9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8F08B1" w:rsidRPr="005C5C7B" w:rsidRDefault="008F08B1" w:rsidP="008F08B1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8F08B1" w:rsidRPr="005C5C7B" w:rsidRDefault="008F08B1" w:rsidP="008F08B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L~4,0 m</w:t>
            </w:r>
          </w:p>
          <w:p w:rsidR="00375574" w:rsidRPr="005C5C7B" w:rsidRDefault="008F08B1" w:rsidP="00C75C45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4A0C94" w:rsidRPr="005C5C7B" w:rsidRDefault="004A0C94" w:rsidP="00C75C45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4A0C94" w:rsidRPr="005C5C7B" w:rsidRDefault="004A0C9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4A0C94" w:rsidRPr="005C5C7B" w:rsidRDefault="004A0C9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Separator powietrzny NIHOT</w:t>
            </w:r>
          </w:p>
        </w:tc>
        <w:tc>
          <w:tcPr>
            <w:tcW w:w="3021" w:type="dxa"/>
          </w:tcPr>
          <w:p w:rsidR="004A0C94" w:rsidRPr="005C5C7B" w:rsidRDefault="004A0C94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 posiadaniu inwestora – przystosowanie</w:t>
            </w:r>
            <w:r w:rsidR="007D68E9" w:rsidRPr="005C5C7B">
              <w:rPr>
                <w:rFonts w:ascii="Arial" w:hAnsi="Arial" w:cs="Arial"/>
              </w:rPr>
              <w:t xml:space="preserve"> do nowego miejsca zabudowy</w:t>
            </w: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</w:tc>
        <w:tc>
          <w:tcPr>
            <w:tcW w:w="3021" w:type="dxa"/>
          </w:tcPr>
          <w:p w:rsidR="00EF4BE4" w:rsidRPr="005C5C7B" w:rsidRDefault="004A0C94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Istniejący przenośnik  - przystosowanie</w:t>
            </w:r>
            <w:r w:rsidR="007D68E9" w:rsidRPr="005C5C7B">
              <w:rPr>
                <w:rFonts w:ascii="Arial" w:hAnsi="Arial" w:cs="Arial"/>
              </w:rPr>
              <w:t xml:space="preserve"> do nowego miejsca zabudowy</w:t>
            </w: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  <w:r w:rsidR="004A0C94" w:rsidRPr="005C5C7B">
              <w:rPr>
                <w:rFonts w:ascii="Arial" w:hAnsi="Arial" w:cs="Arial"/>
              </w:rPr>
              <w:t xml:space="preserve"> rewersyjny</w:t>
            </w:r>
          </w:p>
          <w:p w:rsidR="004A0C94" w:rsidRPr="005C5C7B" w:rsidRDefault="004A0C94" w:rsidP="004A0C9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 m</w:t>
            </w:r>
          </w:p>
          <w:p w:rsidR="004A0C94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~2x4 kW</w:t>
            </w:r>
          </w:p>
        </w:tc>
        <w:tc>
          <w:tcPr>
            <w:tcW w:w="3021" w:type="dxa"/>
          </w:tcPr>
          <w:p w:rsidR="00EF4BE4" w:rsidRPr="005C5C7B" w:rsidRDefault="00EF4BE4" w:rsidP="00F722F4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F722F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</w:tc>
        <w:tc>
          <w:tcPr>
            <w:tcW w:w="3021" w:type="dxa"/>
          </w:tcPr>
          <w:p w:rsidR="00EF4BE4" w:rsidRPr="005C5C7B" w:rsidRDefault="007D68E9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Istniejący przenośnik  - przystosowanie do nowego miejsca zabudowy</w:t>
            </w:r>
          </w:p>
        </w:tc>
      </w:tr>
      <w:tr w:rsidR="007D68E9" w:rsidRPr="005C5C7B" w:rsidTr="00EF4BE4">
        <w:tc>
          <w:tcPr>
            <w:tcW w:w="669" w:type="dxa"/>
          </w:tcPr>
          <w:p w:rsidR="007D68E9" w:rsidRPr="005C5C7B" w:rsidRDefault="007D68E9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D68E9" w:rsidRPr="005C5C7B" w:rsidRDefault="007D68E9" w:rsidP="007D68E9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  <w:r w:rsidR="00C75C45" w:rsidRPr="005C5C7B">
              <w:rPr>
                <w:rFonts w:ascii="Arial" w:hAnsi="Arial" w:cs="Arial"/>
              </w:rPr>
              <w:t xml:space="preserve"> z progami</w:t>
            </w:r>
          </w:p>
          <w:p w:rsidR="007D68E9" w:rsidRPr="005C5C7B" w:rsidRDefault="007D68E9" w:rsidP="007D68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L~29,8 m</w:t>
            </w:r>
          </w:p>
          <w:p w:rsidR="007D68E9" w:rsidRPr="005C5C7B" w:rsidRDefault="007D68E9" w:rsidP="007D68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  <w:p w:rsidR="008B3114" w:rsidRPr="005C5C7B" w:rsidRDefault="008B3114" w:rsidP="007D68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Zabudowa z poliwęglanu</w:t>
            </w:r>
          </w:p>
        </w:tc>
        <w:tc>
          <w:tcPr>
            <w:tcW w:w="3021" w:type="dxa"/>
          </w:tcPr>
          <w:p w:rsidR="007D68E9" w:rsidRPr="005C5C7B" w:rsidRDefault="007D68E9" w:rsidP="00F722F4">
            <w:pPr>
              <w:rPr>
                <w:rFonts w:ascii="Arial" w:hAnsi="Arial" w:cs="Arial"/>
                <w:color w:val="FF0000"/>
              </w:rPr>
            </w:pPr>
          </w:p>
        </w:tc>
      </w:tr>
      <w:tr w:rsidR="000E1157" w:rsidRPr="005C5C7B" w:rsidTr="00EF4BE4">
        <w:tc>
          <w:tcPr>
            <w:tcW w:w="669" w:type="dxa"/>
          </w:tcPr>
          <w:p w:rsidR="000E1157" w:rsidRPr="005C5C7B" w:rsidRDefault="000E1157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0E1157" w:rsidRPr="005C5C7B" w:rsidRDefault="000E1157" w:rsidP="007D68E9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Separator powietrzny </w:t>
            </w:r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Typ: </w:t>
            </w:r>
            <w:r w:rsidR="008F08B1" w:rsidRPr="005C5C7B">
              <w:rPr>
                <w:rFonts w:ascii="Arial" w:hAnsi="Arial" w:cs="Arial"/>
              </w:rPr>
              <w:t>ZigZag</w:t>
            </w:r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Szerokość całkowita: 1460 m</w:t>
            </w:r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Długość całkowita: 3300 mm</w:t>
            </w:r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Wysokość całkowita</w:t>
            </w:r>
            <w:r w:rsidR="000F020E" w:rsidRPr="005C5C7B">
              <w:rPr>
                <w:rFonts w:ascii="Arial" w:hAnsi="Arial" w:cs="Arial"/>
              </w:rPr>
              <w:t>: 2428 mm</w:t>
            </w:r>
          </w:p>
          <w:p w:rsidR="000F020E" w:rsidRPr="005C5C7B" w:rsidRDefault="000F020E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Moc: 2,2 kW</w:t>
            </w:r>
          </w:p>
          <w:p w:rsidR="007A4524" w:rsidRPr="005C5C7B" w:rsidRDefault="007A4524" w:rsidP="007A4524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Cyklon</w:t>
            </w:r>
          </w:p>
          <w:p w:rsidR="007A4524" w:rsidRPr="005C5C7B" w:rsidRDefault="007A4524" w:rsidP="007A4524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Wentylator promieniowy</w:t>
            </w:r>
          </w:p>
          <w:p w:rsidR="007A4524" w:rsidRPr="005C5C7B" w:rsidRDefault="007A4524" w:rsidP="007A452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Moc: 7,5 kW</w:t>
            </w:r>
          </w:p>
          <w:p w:rsidR="007A4524" w:rsidRPr="005C5C7B" w:rsidRDefault="007A4524" w:rsidP="007A4524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Zawór obrotowy</w:t>
            </w:r>
          </w:p>
          <w:p w:rsidR="007A4524" w:rsidRPr="005C5C7B" w:rsidRDefault="007A4524" w:rsidP="007A452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Moc: 1,1 kW</w:t>
            </w:r>
          </w:p>
        </w:tc>
        <w:tc>
          <w:tcPr>
            <w:tcW w:w="3021" w:type="dxa"/>
          </w:tcPr>
          <w:p w:rsidR="000E1157" w:rsidRPr="005C5C7B" w:rsidRDefault="000E1157" w:rsidP="00F722F4">
            <w:pPr>
              <w:rPr>
                <w:rFonts w:ascii="Arial" w:hAnsi="Arial" w:cs="Arial"/>
                <w:color w:val="FF0000"/>
              </w:rPr>
            </w:pPr>
          </w:p>
        </w:tc>
      </w:tr>
      <w:tr w:rsidR="000F020E" w:rsidRPr="005C5C7B" w:rsidTr="00EF4BE4">
        <w:tc>
          <w:tcPr>
            <w:tcW w:w="669" w:type="dxa"/>
          </w:tcPr>
          <w:p w:rsidR="000F020E" w:rsidRPr="005C5C7B" w:rsidRDefault="000F020E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0F020E" w:rsidRPr="005C5C7B" w:rsidRDefault="000F020E" w:rsidP="000F020E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L~5,3 mm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0F020E" w:rsidRPr="005C5C7B" w:rsidRDefault="000F020E" w:rsidP="00F722F4">
            <w:pPr>
              <w:rPr>
                <w:rFonts w:ascii="Arial" w:hAnsi="Arial" w:cs="Arial"/>
                <w:color w:val="FF0000"/>
              </w:rPr>
            </w:pPr>
          </w:p>
        </w:tc>
      </w:tr>
      <w:tr w:rsidR="000F020E" w:rsidRPr="005C5C7B" w:rsidTr="00EF4BE4">
        <w:tc>
          <w:tcPr>
            <w:tcW w:w="669" w:type="dxa"/>
          </w:tcPr>
          <w:p w:rsidR="000F020E" w:rsidRPr="005C5C7B" w:rsidRDefault="000F020E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0F020E" w:rsidRPr="005C5C7B" w:rsidRDefault="000F020E" w:rsidP="000F020E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L~5,3 mm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lastRenderedPageBreak/>
              <w:t>Moc silnika: ~4 kW</w:t>
            </w:r>
          </w:p>
        </w:tc>
        <w:tc>
          <w:tcPr>
            <w:tcW w:w="3021" w:type="dxa"/>
          </w:tcPr>
          <w:p w:rsidR="000F020E" w:rsidRPr="005C5C7B" w:rsidRDefault="000F020E" w:rsidP="00F722F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EF4BE4" w:rsidRPr="005C5C7B" w:rsidRDefault="00EF4BE4" w:rsidP="00961B7C">
      <w:pPr>
        <w:jc w:val="both"/>
        <w:rPr>
          <w:rFonts w:ascii="Arial" w:hAnsi="Arial" w:cs="Arial"/>
        </w:rPr>
      </w:pPr>
    </w:p>
    <w:p w:rsidR="009A7C4E" w:rsidRPr="005C5C7B" w:rsidRDefault="002924FC" w:rsidP="002924FC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9" w:name="_Toc506538077"/>
      <w:r w:rsidRPr="005C5C7B">
        <w:rPr>
          <w:rFonts w:ascii="Arial" w:hAnsi="Arial" w:cs="Arial"/>
          <w:b/>
          <w:color w:val="auto"/>
          <w:sz w:val="22"/>
          <w:szCs w:val="22"/>
        </w:rPr>
        <w:t>7.1.2 Branża konstrukcj</w:t>
      </w:r>
      <w:r w:rsidR="005D1820" w:rsidRPr="005C5C7B">
        <w:rPr>
          <w:rFonts w:ascii="Arial" w:hAnsi="Arial" w:cs="Arial"/>
          <w:b/>
          <w:color w:val="auto"/>
          <w:sz w:val="22"/>
          <w:szCs w:val="22"/>
        </w:rPr>
        <w:t>a</w:t>
      </w:r>
      <w:bookmarkEnd w:id="9"/>
    </w:p>
    <w:p w:rsidR="00D00184" w:rsidRPr="005C5C7B" w:rsidRDefault="00D00184" w:rsidP="00D00184">
      <w:pPr>
        <w:pStyle w:val="Nagwek1"/>
        <w:spacing w:before="0"/>
        <w:jc w:val="center"/>
        <w:rPr>
          <w:rFonts w:ascii="Arial" w:hAnsi="Arial" w:cs="Arial"/>
          <w:sz w:val="22"/>
          <w:szCs w:val="22"/>
        </w:rPr>
      </w:pPr>
    </w:p>
    <w:p w:rsidR="00D00184" w:rsidRPr="005C5C7B" w:rsidRDefault="002924FC" w:rsidP="005F5824">
      <w:pPr>
        <w:pStyle w:val="Nagwek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0" w:name="_Toc499274481"/>
      <w:bookmarkStart w:id="11" w:name="_Toc499276406"/>
      <w:bookmarkStart w:id="12" w:name="_Toc499901006"/>
      <w:bookmarkStart w:id="13" w:name="_Toc506193709"/>
      <w:bookmarkStart w:id="14" w:name="_Toc506538078"/>
      <w:r w:rsidRPr="005C5C7B">
        <w:rPr>
          <w:rFonts w:ascii="Arial" w:hAnsi="Arial" w:cs="Arial"/>
          <w:color w:val="auto"/>
          <w:sz w:val="22"/>
          <w:szCs w:val="22"/>
        </w:rPr>
        <w:t>Zakres robót w branży konstrukcyjn</w:t>
      </w:r>
      <w:r w:rsidR="00C75C45" w:rsidRPr="005C5C7B">
        <w:rPr>
          <w:rFonts w:ascii="Arial" w:hAnsi="Arial" w:cs="Arial"/>
          <w:color w:val="auto"/>
          <w:sz w:val="22"/>
          <w:szCs w:val="22"/>
        </w:rPr>
        <w:t>e</w:t>
      </w:r>
      <w:r w:rsidR="00975A0D">
        <w:rPr>
          <w:rFonts w:ascii="Arial" w:hAnsi="Arial" w:cs="Arial"/>
          <w:color w:val="auto"/>
          <w:sz w:val="22"/>
          <w:szCs w:val="22"/>
        </w:rPr>
        <w:t xml:space="preserve"> </w:t>
      </w:r>
      <w:r w:rsidRPr="005C5C7B">
        <w:rPr>
          <w:rFonts w:ascii="Arial" w:hAnsi="Arial" w:cs="Arial"/>
          <w:color w:val="auto"/>
          <w:sz w:val="22"/>
          <w:szCs w:val="22"/>
        </w:rPr>
        <w:t>przedstawiono w tabeli 2.</w:t>
      </w:r>
      <w:bookmarkEnd w:id="10"/>
      <w:bookmarkEnd w:id="11"/>
      <w:bookmarkEnd w:id="12"/>
      <w:bookmarkEnd w:id="13"/>
      <w:bookmarkEnd w:id="14"/>
    </w:p>
    <w:p w:rsidR="00D00184" w:rsidRPr="005C5C7B" w:rsidRDefault="00C75C45" w:rsidP="005F5824">
      <w:pPr>
        <w:pStyle w:val="Nagwek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5" w:name="_Toc499901007"/>
      <w:bookmarkStart w:id="16" w:name="_Toc506193710"/>
      <w:bookmarkStart w:id="17" w:name="_Toc506538079"/>
      <w:r w:rsidRPr="005C5C7B">
        <w:rPr>
          <w:rFonts w:ascii="Arial" w:hAnsi="Arial" w:cs="Arial"/>
          <w:color w:val="auto"/>
          <w:sz w:val="22"/>
          <w:szCs w:val="22"/>
        </w:rPr>
        <w:t>Należy wykonać podesty niezbędne do obsługi i konserwacji dostarczonej linii</w:t>
      </w:r>
      <w:bookmarkEnd w:id="15"/>
      <w:r w:rsidR="00CC400A" w:rsidRPr="005C5C7B">
        <w:rPr>
          <w:rFonts w:ascii="Arial" w:hAnsi="Arial" w:cs="Arial"/>
          <w:color w:val="auto"/>
          <w:sz w:val="22"/>
          <w:szCs w:val="22"/>
        </w:rPr>
        <w:t>.</w:t>
      </w:r>
      <w:bookmarkEnd w:id="16"/>
      <w:bookmarkEnd w:id="17"/>
    </w:p>
    <w:p w:rsidR="00335B03" w:rsidRPr="005C5C7B" w:rsidRDefault="00C75C45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Budowa boksów przeznaczonych do gromadzeni</w:t>
      </w:r>
      <w:r w:rsidR="00CC400A" w:rsidRPr="005C5C7B">
        <w:rPr>
          <w:rFonts w:ascii="Arial" w:hAnsi="Arial" w:cs="Arial"/>
        </w:rPr>
        <w:t>a odsiewanych frakcji odpadów z </w:t>
      </w:r>
      <w:r w:rsidRPr="005C5C7B">
        <w:rPr>
          <w:rFonts w:ascii="Arial" w:hAnsi="Arial" w:cs="Arial"/>
        </w:rPr>
        <w:t xml:space="preserve">bloczków betonowych typu </w:t>
      </w:r>
      <w:r w:rsidR="00AD7F46" w:rsidRPr="005C5C7B">
        <w:rPr>
          <w:rFonts w:ascii="Arial" w:hAnsi="Arial" w:cs="Arial"/>
        </w:rPr>
        <w:t>Blok System</w:t>
      </w:r>
      <w:r w:rsidR="008F08B1" w:rsidRPr="005C5C7B">
        <w:rPr>
          <w:rFonts w:ascii="Arial" w:hAnsi="Arial" w:cs="Arial"/>
        </w:rPr>
        <w:t xml:space="preserve"> o wymiarach</w:t>
      </w:r>
      <w:r w:rsidR="00712C1A" w:rsidRPr="005C5C7B">
        <w:rPr>
          <w:rFonts w:ascii="Arial" w:hAnsi="Arial" w:cs="Arial"/>
        </w:rPr>
        <w:t>: 210/70/72 i 140/70/72, B</w:t>
      </w:r>
      <w:r w:rsidR="00335B03" w:rsidRPr="005C5C7B">
        <w:rPr>
          <w:rFonts w:ascii="Arial" w:hAnsi="Arial" w:cs="Arial"/>
        </w:rPr>
        <w:t>oks</w:t>
      </w:r>
      <w:r w:rsidR="00CC400A" w:rsidRPr="005C5C7B">
        <w:rPr>
          <w:rFonts w:ascii="Arial" w:hAnsi="Arial" w:cs="Arial"/>
        </w:rPr>
        <w:t xml:space="preserve"> nr </w:t>
      </w:r>
      <w:r w:rsidR="00712C1A" w:rsidRPr="005C5C7B">
        <w:rPr>
          <w:rFonts w:ascii="Arial" w:hAnsi="Arial" w:cs="Arial"/>
        </w:rPr>
        <w:t xml:space="preserve">1 </w:t>
      </w:r>
      <w:r w:rsidR="00335B03" w:rsidRPr="005C5C7B">
        <w:rPr>
          <w:rFonts w:ascii="Arial" w:hAnsi="Arial" w:cs="Arial"/>
        </w:rPr>
        <w:t xml:space="preserve"> na materiał o uziarnieniu 35 – 80 mm</w:t>
      </w:r>
      <w:r w:rsidR="00712C1A" w:rsidRPr="005C5C7B">
        <w:rPr>
          <w:rFonts w:ascii="Arial" w:hAnsi="Arial" w:cs="Arial"/>
        </w:rPr>
        <w:t xml:space="preserve"> -frakcja </w:t>
      </w:r>
      <w:r w:rsidR="00FC17E8" w:rsidRPr="005C5C7B">
        <w:rPr>
          <w:rFonts w:ascii="Arial" w:hAnsi="Arial" w:cs="Arial"/>
        </w:rPr>
        <w:t>ciężka</w:t>
      </w:r>
      <w:r w:rsidR="00335B03" w:rsidRPr="005C5C7B">
        <w:rPr>
          <w:rFonts w:ascii="Arial" w:hAnsi="Arial" w:cs="Arial"/>
        </w:rPr>
        <w:t xml:space="preserve"> o pojemności min 40 m</w:t>
      </w:r>
      <w:r w:rsidR="00335B03" w:rsidRPr="005C5C7B">
        <w:rPr>
          <w:rFonts w:ascii="Arial" w:hAnsi="Arial" w:cs="Arial"/>
          <w:vertAlign w:val="superscript"/>
        </w:rPr>
        <w:t>3</w:t>
      </w:r>
      <w:r w:rsidR="00335B03" w:rsidRPr="005C5C7B">
        <w:rPr>
          <w:rFonts w:ascii="Arial" w:hAnsi="Arial" w:cs="Arial"/>
        </w:rPr>
        <w:t>,</w:t>
      </w:r>
    </w:p>
    <w:p w:rsidR="00712C1A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 nr 2</w:t>
      </w:r>
      <w:r w:rsidR="007765AF" w:rsidRPr="005C5C7B">
        <w:rPr>
          <w:rFonts w:ascii="Arial" w:hAnsi="Arial" w:cs="Arial"/>
        </w:rPr>
        <w:t xml:space="preserve"> ( bufor przed Nihotem)</w:t>
      </w:r>
      <w:r w:rsidRPr="005C5C7B">
        <w:rPr>
          <w:rFonts w:ascii="Arial" w:hAnsi="Arial" w:cs="Arial"/>
        </w:rPr>
        <w:t xml:space="preserve"> na materiał o uziarnieniu 35 – 80 mm o  pojemności min</w:t>
      </w:r>
      <w:r w:rsidR="00CC400A" w:rsidRPr="005C5C7B">
        <w:rPr>
          <w:rFonts w:ascii="Arial" w:hAnsi="Arial" w:cs="Arial"/>
        </w:rPr>
        <w:t>.</w:t>
      </w:r>
      <w:r w:rsidR="007765AF" w:rsidRPr="005C5C7B">
        <w:rPr>
          <w:rFonts w:ascii="Arial" w:hAnsi="Arial" w:cs="Arial"/>
        </w:rPr>
        <w:t>2</w:t>
      </w:r>
      <w:r w:rsidRPr="005C5C7B">
        <w:rPr>
          <w:rFonts w:ascii="Arial" w:hAnsi="Arial" w:cs="Arial"/>
        </w:rPr>
        <w:t>0 m</w:t>
      </w:r>
      <w:r w:rsidRPr="005C5C7B">
        <w:rPr>
          <w:rFonts w:ascii="Arial" w:hAnsi="Arial" w:cs="Arial"/>
          <w:vertAlign w:val="superscript"/>
        </w:rPr>
        <w:t>3</w:t>
      </w:r>
      <w:r w:rsidRPr="005C5C7B">
        <w:rPr>
          <w:rFonts w:ascii="Arial" w:hAnsi="Arial" w:cs="Arial"/>
        </w:rPr>
        <w:t>,</w:t>
      </w:r>
    </w:p>
    <w:p w:rsidR="00335B03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</w:t>
      </w:r>
      <w:r w:rsidR="00335B03" w:rsidRPr="005C5C7B">
        <w:rPr>
          <w:rFonts w:ascii="Arial" w:hAnsi="Arial" w:cs="Arial"/>
        </w:rPr>
        <w:t>oks</w:t>
      </w:r>
      <w:r w:rsidRPr="005C5C7B">
        <w:rPr>
          <w:rFonts w:ascii="Arial" w:hAnsi="Arial" w:cs="Arial"/>
        </w:rPr>
        <w:t xml:space="preserve"> nr 3</w:t>
      </w:r>
      <w:r w:rsidR="00335B03" w:rsidRPr="005C5C7B">
        <w:rPr>
          <w:rFonts w:ascii="Arial" w:hAnsi="Arial" w:cs="Arial"/>
        </w:rPr>
        <w:t xml:space="preserve"> na materiał o uziarnieniu 10 – 35 mm</w:t>
      </w:r>
      <w:r w:rsidRPr="005C5C7B">
        <w:rPr>
          <w:rFonts w:ascii="Arial" w:hAnsi="Arial" w:cs="Arial"/>
        </w:rPr>
        <w:t xml:space="preserve"> – </w:t>
      </w:r>
      <w:r w:rsidR="00CC400A" w:rsidRPr="005C5C7B">
        <w:rPr>
          <w:rFonts w:ascii="Arial" w:hAnsi="Arial" w:cs="Arial"/>
        </w:rPr>
        <w:t>(</w:t>
      </w:r>
      <w:r w:rsidRPr="005C5C7B">
        <w:rPr>
          <w:rFonts w:ascii="Arial" w:hAnsi="Arial" w:cs="Arial"/>
        </w:rPr>
        <w:t>frakcja ciężka</w:t>
      </w:r>
      <w:r w:rsidR="00CC400A" w:rsidRPr="005C5C7B">
        <w:rPr>
          <w:rFonts w:ascii="Arial" w:hAnsi="Arial" w:cs="Arial"/>
        </w:rPr>
        <w:t>)</w:t>
      </w:r>
      <w:r w:rsidR="007765AF" w:rsidRPr="005C5C7B">
        <w:rPr>
          <w:rFonts w:ascii="Arial" w:hAnsi="Arial" w:cs="Arial"/>
        </w:rPr>
        <w:t xml:space="preserve"> po separatorze typu ZigZag</w:t>
      </w:r>
      <w:r w:rsidR="00335B03" w:rsidRPr="005C5C7B">
        <w:rPr>
          <w:rFonts w:ascii="Arial" w:hAnsi="Arial" w:cs="Arial"/>
        </w:rPr>
        <w:t xml:space="preserve"> o pojemności min</w:t>
      </w:r>
      <w:r w:rsidR="00CC400A" w:rsidRPr="005C5C7B">
        <w:rPr>
          <w:rFonts w:ascii="Arial" w:hAnsi="Arial" w:cs="Arial"/>
        </w:rPr>
        <w:t>.</w:t>
      </w:r>
      <w:r w:rsidR="00335B03" w:rsidRPr="005C5C7B">
        <w:rPr>
          <w:rFonts w:ascii="Arial" w:hAnsi="Arial" w:cs="Arial"/>
        </w:rPr>
        <w:t xml:space="preserve"> 40 m</w:t>
      </w:r>
      <w:r w:rsidR="00335B03" w:rsidRPr="005C5C7B">
        <w:rPr>
          <w:rFonts w:ascii="Arial" w:hAnsi="Arial" w:cs="Arial"/>
          <w:vertAlign w:val="superscript"/>
        </w:rPr>
        <w:t>3</w:t>
      </w:r>
      <w:r w:rsidR="00335B03" w:rsidRPr="005C5C7B">
        <w:rPr>
          <w:rFonts w:ascii="Arial" w:hAnsi="Arial" w:cs="Arial"/>
        </w:rPr>
        <w:t>,</w:t>
      </w:r>
    </w:p>
    <w:p w:rsidR="00335B03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</w:t>
      </w:r>
      <w:r w:rsidR="00335B03" w:rsidRPr="005C5C7B">
        <w:rPr>
          <w:rFonts w:ascii="Arial" w:hAnsi="Arial" w:cs="Arial"/>
        </w:rPr>
        <w:t>oks</w:t>
      </w:r>
      <w:r w:rsidRPr="005C5C7B">
        <w:rPr>
          <w:rFonts w:ascii="Arial" w:hAnsi="Arial" w:cs="Arial"/>
        </w:rPr>
        <w:t xml:space="preserve"> nr 4</w:t>
      </w:r>
      <w:r w:rsidR="00335B03" w:rsidRPr="005C5C7B">
        <w:rPr>
          <w:rFonts w:ascii="Arial" w:hAnsi="Arial" w:cs="Arial"/>
        </w:rPr>
        <w:t xml:space="preserve"> na materiał o uziarnieniu 0 – 10 mm</w:t>
      </w:r>
      <w:r w:rsidR="00CC400A" w:rsidRPr="005C5C7B">
        <w:rPr>
          <w:rFonts w:ascii="Arial" w:hAnsi="Arial" w:cs="Arial"/>
        </w:rPr>
        <w:t xml:space="preserve"> –(</w:t>
      </w:r>
      <w:r w:rsidRPr="005C5C7B">
        <w:rPr>
          <w:rFonts w:ascii="Arial" w:hAnsi="Arial" w:cs="Arial"/>
        </w:rPr>
        <w:t>frakcja lekka</w:t>
      </w:r>
      <w:r w:rsidR="00CC400A" w:rsidRPr="005C5C7B">
        <w:rPr>
          <w:rFonts w:ascii="Arial" w:hAnsi="Arial" w:cs="Arial"/>
        </w:rPr>
        <w:t>)</w:t>
      </w:r>
      <w:r w:rsidR="007765AF" w:rsidRPr="005C5C7B">
        <w:rPr>
          <w:rFonts w:ascii="Arial" w:hAnsi="Arial" w:cs="Arial"/>
        </w:rPr>
        <w:t xml:space="preserve"> po separatorze typu ZigZag</w:t>
      </w:r>
      <w:r w:rsidR="00335B03" w:rsidRPr="005C5C7B">
        <w:rPr>
          <w:rFonts w:ascii="Arial" w:hAnsi="Arial" w:cs="Arial"/>
        </w:rPr>
        <w:t xml:space="preserve"> o pojemności min</w:t>
      </w:r>
      <w:r w:rsidR="00CC400A" w:rsidRPr="005C5C7B">
        <w:rPr>
          <w:rFonts w:ascii="Arial" w:hAnsi="Arial" w:cs="Arial"/>
        </w:rPr>
        <w:t>.</w:t>
      </w:r>
      <w:r w:rsidR="00335B03" w:rsidRPr="005C5C7B">
        <w:rPr>
          <w:rFonts w:ascii="Arial" w:hAnsi="Arial" w:cs="Arial"/>
        </w:rPr>
        <w:t xml:space="preserve"> 40 m</w:t>
      </w:r>
      <w:r w:rsidR="00335B03" w:rsidRPr="005C5C7B">
        <w:rPr>
          <w:rFonts w:ascii="Arial" w:hAnsi="Arial" w:cs="Arial"/>
          <w:vertAlign w:val="superscript"/>
        </w:rPr>
        <w:t>3</w:t>
      </w:r>
      <w:r w:rsidR="000F020E" w:rsidRPr="005C5C7B">
        <w:rPr>
          <w:rFonts w:ascii="Arial" w:hAnsi="Arial" w:cs="Arial"/>
        </w:rPr>
        <w:t>,</w:t>
      </w:r>
    </w:p>
    <w:p w:rsidR="000F020E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</w:t>
      </w:r>
      <w:r w:rsidR="000F020E" w:rsidRPr="005C5C7B">
        <w:rPr>
          <w:rFonts w:ascii="Arial" w:hAnsi="Arial" w:cs="Arial"/>
        </w:rPr>
        <w:t>oks</w:t>
      </w:r>
      <w:r w:rsidRPr="005C5C7B">
        <w:rPr>
          <w:rFonts w:ascii="Arial" w:hAnsi="Arial" w:cs="Arial"/>
        </w:rPr>
        <w:t xml:space="preserve"> nr 5</w:t>
      </w:r>
      <w:r w:rsidR="000F020E" w:rsidRPr="005C5C7B">
        <w:rPr>
          <w:rFonts w:ascii="Arial" w:hAnsi="Arial" w:cs="Arial"/>
        </w:rPr>
        <w:t xml:space="preserve"> na materiał o uziarnieniu 0 – 10 mm</w:t>
      </w:r>
      <w:r w:rsidR="00975A0D">
        <w:rPr>
          <w:rFonts w:ascii="Arial" w:hAnsi="Arial" w:cs="Arial"/>
        </w:rPr>
        <w:t xml:space="preserve"> </w:t>
      </w:r>
      <w:r w:rsidR="000F020E" w:rsidRPr="005C5C7B">
        <w:rPr>
          <w:rFonts w:ascii="Arial" w:hAnsi="Arial" w:cs="Arial"/>
        </w:rPr>
        <w:t>o pojemności min</w:t>
      </w:r>
      <w:r w:rsidR="00CC400A" w:rsidRPr="005C5C7B">
        <w:rPr>
          <w:rFonts w:ascii="Arial" w:hAnsi="Arial" w:cs="Arial"/>
        </w:rPr>
        <w:t>.</w:t>
      </w:r>
      <w:r w:rsidR="000F020E" w:rsidRPr="005C5C7B">
        <w:rPr>
          <w:rFonts w:ascii="Arial" w:hAnsi="Arial" w:cs="Arial"/>
        </w:rPr>
        <w:t xml:space="preserve"> 40 m</w:t>
      </w:r>
      <w:r w:rsidR="000F020E" w:rsidRPr="005C5C7B">
        <w:rPr>
          <w:rFonts w:ascii="Arial" w:hAnsi="Arial" w:cs="Arial"/>
          <w:vertAlign w:val="superscript"/>
        </w:rPr>
        <w:t>3</w:t>
      </w:r>
      <w:r w:rsidR="000F020E" w:rsidRPr="005C5C7B">
        <w:rPr>
          <w:rFonts w:ascii="Arial" w:hAnsi="Arial" w:cs="Arial"/>
        </w:rPr>
        <w:t>.</w:t>
      </w:r>
    </w:p>
    <w:p w:rsidR="005C5C7B" w:rsidRPr="005C5C7B" w:rsidRDefault="005C5C7B" w:rsidP="005F5824">
      <w:pPr>
        <w:jc w:val="both"/>
        <w:rPr>
          <w:rFonts w:ascii="Arial" w:hAnsi="Arial" w:cs="Arial"/>
        </w:rPr>
      </w:pPr>
    </w:p>
    <w:p w:rsidR="00D00184" w:rsidRPr="005C5C7B" w:rsidRDefault="002924FC" w:rsidP="00CC400A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18" w:name="_Toc499274482"/>
      <w:bookmarkStart w:id="19" w:name="_Toc499276407"/>
      <w:bookmarkStart w:id="20" w:name="_Toc499901008"/>
      <w:bookmarkStart w:id="21" w:name="_Toc506193711"/>
      <w:bookmarkStart w:id="22" w:name="_Toc506538080"/>
      <w:r w:rsidRPr="005C5C7B">
        <w:rPr>
          <w:rFonts w:ascii="Arial" w:hAnsi="Arial" w:cs="Arial"/>
          <w:color w:val="auto"/>
          <w:sz w:val="22"/>
          <w:szCs w:val="22"/>
        </w:rPr>
        <w:t>TABELA 2</w:t>
      </w:r>
      <w:bookmarkEnd w:id="18"/>
      <w:bookmarkEnd w:id="19"/>
      <w:bookmarkEnd w:id="20"/>
      <w:bookmarkEnd w:id="21"/>
      <w:bookmarkEnd w:id="22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011"/>
        <w:gridCol w:w="4573"/>
      </w:tblGrid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Nazwa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Lokalizacja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7765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Montaż </w:t>
            </w:r>
            <w:r w:rsidR="00D00184" w:rsidRPr="005C5C7B">
              <w:rPr>
                <w:rFonts w:ascii="Arial" w:hAnsi="Arial" w:cs="Arial"/>
              </w:rPr>
              <w:t>nowego muru oporowego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5-6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Cokół z podbudową (marki stalowe) zbiornika buforowego nadawy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5-6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</w:t>
            </w:r>
            <w:r w:rsidR="00626676" w:rsidRPr="005C5C7B">
              <w:rPr>
                <w:rFonts w:ascii="Arial" w:hAnsi="Arial" w:cs="Arial"/>
              </w:rPr>
              <w:t xml:space="preserve"> (cokół, marki stalowe) PT poz.2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4-5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Podbudowa </w:t>
            </w:r>
            <w:r w:rsidR="00626676" w:rsidRPr="005C5C7B">
              <w:rPr>
                <w:rFonts w:ascii="Arial" w:hAnsi="Arial" w:cs="Arial"/>
              </w:rPr>
              <w:t>przesiewacza wibracyjnego poz.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7765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D00184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5 </w:t>
            </w:r>
            <w:r w:rsidR="00D00184" w:rsidRPr="005C5C7B">
              <w:rPr>
                <w:rFonts w:ascii="Arial" w:hAnsi="Arial" w:cs="Arial"/>
              </w:rPr>
              <w:t>produktu</w:t>
            </w:r>
            <w:r w:rsidR="001E022F" w:rsidRPr="005C5C7B">
              <w:rPr>
                <w:rFonts w:ascii="Arial" w:hAnsi="Arial" w:cs="Arial"/>
              </w:rPr>
              <w:t xml:space="preserve"> o uziarnieniu</w:t>
            </w:r>
            <w:r w:rsidR="00D00184" w:rsidRPr="005C5C7B">
              <w:rPr>
                <w:rFonts w:ascii="Arial" w:hAnsi="Arial" w:cs="Arial"/>
              </w:rPr>
              <w:t>0-</w:t>
            </w:r>
            <w:r w:rsidR="005D1820" w:rsidRPr="005C5C7B">
              <w:rPr>
                <w:rFonts w:ascii="Arial" w:hAnsi="Arial" w:cs="Arial"/>
              </w:rPr>
              <w:t>1</w:t>
            </w:r>
            <w:r w:rsidR="00D00184" w:rsidRPr="005C5C7B">
              <w:rPr>
                <w:rFonts w:ascii="Arial" w:hAnsi="Arial" w:cs="Arial"/>
              </w:rPr>
              <w:t>0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3-4-5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7765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D00184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3 </w:t>
            </w:r>
            <w:r w:rsidR="00D00184" w:rsidRPr="005C5C7B">
              <w:rPr>
                <w:rFonts w:ascii="Arial" w:hAnsi="Arial" w:cs="Arial"/>
              </w:rPr>
              <w:t xml:space="preserve">produktu </w:t>
            </w:r>
            <w:r w:rsidR="001E022F" w:rsidRPr="005C5C7B">
              <w:rPr>
                <w:rFonts w:ascii="Arial" w:hAnsi="Arial" w:cs="Arial"/>
              </w:rPr>
              <w:t>o uziarnieniu</w:t>
            </w:r>
            <w:r w:rsidR="005D1820" w:rsidRPr="005C5C7B">
              <w:rPr>
                <w:rFonts w:ascii="Arial" w:hAnsi="Arial" w:cs="Arial"/>
              </w:rPr>
              <w:t>10</w:t>
            </w:r>
            <w:r w:rsidR="00D00184" w:rsidRPr="005C5C7B">
              <w:rPr>
                <w:rFonts w:ascii="Arial" w:hAnsi="Arial" w:cs="Arial"/>
              </w:rPr>
              <w:t>-</w:t>
            </w:r>
            <w:r w:rsidR="005D1820" w:rsidRPr="005C5C7B">
              <w:rPr>
                <w:rFonts w:ascii="Arial" w:hAnsi="Arial" w:cs="Arial"/>
              </w:rPr>
              <w:t>35</w:t>
            </w:r>
            <w:r w:rsidR="00D00184" w:rsidRPr="005C5C7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2-3-4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 (cokół, marki stalowe) PT poz.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Cokół z podbudową (marki stalowe) separatora TRENSO poz.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7765AF" w:rsidP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626676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4 </w:t>
            </w:r>
            <w:r w:rsidR="00626676" w:rsidRPr="005C5C7B">
              <w:rPr>
                <w:rFonts w:ascii="Arial" w:hAnsi="Arial" w:cs="Arial"/>
              </w:rPr>
              <w:t>produktu o uziarnieniu 0-10 [mm] po separacji powietrznej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DE3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 prowadnic pod kontener przeznaczonego do gromadzenia frakcji lekkiej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 (cokół, marki stalowe) separatora poz.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2-3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DE3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626676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1 </w:t>
            </w:r>
            <w:r w:rsidR="00626676" w:rsidRPr="005C5C7B">
              <w:rPr>
                <w:rFonts w:ascii="Arial" w:hAnsi="Arial" w:cs="Arial"/>
              </w:rPr>
              <w:t>produktu o uziarnieniu 35-80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1-2-3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DE3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626676" w:rsidRPr="005C5C7B">
              <w:rPr>
                <w:rFonts w:ascii="Arial" w:hAnsi="Arial" w:cs="Arial"/>
              </w:rPr>
              <w:t xml:space="preserve"> nowego boksu</w:t>
            </w:r>
            <w:r w:rsidRPr="005C5C7B">
              <w:rPr>
                <w:rFonts w:ascii="Arial" w:hAnsi="Arial" w:cs="Arial"/>
              </w:rPr>
              <w:t xml:space="preserve"> nr 2 ( bufor  przed Nihotem)frakcji 35-80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Wiata magazynowa - pole B-A; </w:t>
            </w:r>
            <w:r w:rsidR="00DE37C1" w:rsidRPr="005C5C7B">
              <w:rPr>
                <w:rFonts w:ascii="Arial" w:hAnsi="Arial" w:cs="Arial"/>
              </w:rPr>
              <w:t>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 w:rsidP="003755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Podbudowa, przesunięcie </w:t>
            </w:r>
            <w:r w:rsidRPr="005C5C7B">
              <w:rPr>
                <w:rFonts w:ascii="Arial" w:hAnsi="Arial" w:cs="Arial"/>
              </w:rPr>
              <w:br/>
              <w:t xml:space="preserve">i podniesienie separatora NIHOT </w:t>
            </w:r>
            <w:r w:rsidRPr="005C5C7B">
              <w:rPr>
                <w:rFonts w:ascii="Arial" w:hAnsi="Arial" w:cs="Arial"/>
              </w:rPr>
              <w:br/>
              <w:t xml:space="preserve">poz. 10 zgodnie z uzgodnioną </w:t>
            </w:r>
            <w:r w:rsidRPr="005C5C7B">
              <w:rPr>
                <w:rFonts w:ascii="Arial" w:hAnsi="Arial" w:cs="Arial"/>
              </w:rPr>
              <w:br/>
              <w:t>z Zamawiającym dokumentacją projektową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1-2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 (cokół, marki stalowe) PT poz.12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1-2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Budowa mostu dla PT poz.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Nad istniejącą drogą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8635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Przebudowa elewacji w celu wprowadzenia PT poz. 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Segment mechaniczno-manualnej segregacji odpadów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PT poz.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Segment mechaniczno-manualnej segregacji odpadów – pole A-B; 2-3</w:t>
            </w:r>
          </w:p>
        </w:tc>
      </w:tr>
    </w:tbl>
    <w:p w:rsidR="00D00184" w:rsidRPr="005C5C7B" w:rsidRDefault="00D00184" w:rsidP="00D00184">
      <w:pPr>
        <w:rPr>
          <w:rFonts w:ascii="Arial" w:hAnsi="Arial" w:cs="Arial"/>
        </w:rPr>
      </w:pPr>
    </w:p>
    <w:p w:rsidR="002924FC" w:rsidRPr="005C5C7B" w:rsidRDefault="002924FC" w:rsidP="002924FC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23" w:name="_Toc506538081"/>
      <w:r w:rsidRPr="005C5C7B">
        <w:rPr>
          <w:rFonts w:ascii="Arial" w:hAnsi="Arial" w:cs="Arial"/>
          <w:b/>
          <w:color w:val="auto"/>
          <w:sz w:val="22"/>
          <w:szCs w:val="22"/>
        </w:rPr>
        <w:t>7.1.3 Branża elektryczna i AKPiA</w:t>
      </w:r>
      <w:bookmarkEnd w:id="23"/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związku z wykonaniem linii do przesiewania stabilizatu po procesie kompostowania frakcji 0 – </w:t>
      </w:r>
      <w:r w:rsidR="00E1209D" w:rsidRPr="005C5C7B">
        <w:rPr>
          <w:rFonts w:ascii="Arial" w:hAnsi="Arial" w:cs="Arial"/>
        </w:rPr>
        <w:t>8</w:t>
      </w:r>
      <w:r w:rsidRPr="005C5C7B">
        <w:rPr>
          <w:rFonts w:ascii="Arial" w:hAnsi="Arial" w:cs="Arial"/>
        </w:rPr>
        <w:t>0 mm należy wykonać:</w:t>
      </w:r>
    </w:p>
    <w:p w:rsidR="002924FC" w:rsidRPr="005C5C7B" w:rsidRDefault="002924FC" w:rsidP="002924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Przyłącze elektryczne o łącznej mocy  </w:t>
      </w:r>
      <w:r w:rsidR="00F46836" w:rsidRPr="005C5C7B">
        <w:rPr>
          <w:rFonts w:ascii="Arial" w:hAnsi="Arial" w:cs="Arial"/>
        </w:rPr>
        <w:t xml:space="preserve">~ </w:t>
      </w:r>
      <w:r w:rsidR="00C34D6E" w:rsidRPr="005C5C7B">
        <w:rPr>
          <w:rFonts w:ascii="Arial" w:hAnsi="Arial" w:cs="Arial"/>
        </w:rPr>
        <w:t>80</w:t>
      </w:r>
      <w:r w:rsidRPr="005C5C7B">
        <w:rPr>
          <w:rFonts w:ascii="Arial" w:hAnsi="Arial" w:cs="Arial"/>
        </w:rPr>
        <w:t>kW.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Sterowanie linii  powinno być oparte na sterowniku PLC np.  firmy Siemens lub </w:t>
      </w:r>
      <w:r w:rsidR="00CC17BC" w:rsidRPr="005C5C7B">
        <w:rPr>
          <w:rFonts w:ascii="Arial" w:hAnsi="Arial" w:cs="Arial"/>
        </w:rPr>
        <w:t>równoważny</w:t>
      </w:r>
      <w:r w:rsidRPr="005C5C7B">
        <w:rPr>
          <w:rFonts w:ascii="Arial" w:hAnsi="Arial" w:cs="Arial"/>
        </w:rPr>
        <w:t>. Do wizualizacji należy użyć komputera z systemem Windows 7</w:t>
      </w:r>
      <w:r w:rsidR="00E1209D" w:rsidRPr="005C5C7B">
        <w:rPr>
          <w:rFonts w:ascii="Arial" w:hAnsi="Arial" w:cs="Arial"/>
        </w:rPr>
        <w:t xml:space="preserve"> lub nowszy w wersji</w:t>
      </w:r>
      <w:r w:rsidR="00867E39">
        <w:rPr>
          <w:rFonts w:ascii="Arial" w:hAnsi="Arial" w:cs="Arial"/>
        </w:rPr>
        <w:t xml:space="preserve"> </w:t>
      </w:r>
      <w:r w:rsidRPr="005C5C7B">
        <w:rPr>
          <w:rFonts w:ascii="Arial" w:hAnsi="Arial" w:cs="Arial"/>
        </w:rPr>
        <w:t>Prof. 64bit wyposażonego w monitor nie mniejszy niż 22”. Wiz</w:t>
      </w:r>
      <w:r w:rsidR="005C5C7B">
        <w:rPr>
          <w:rFonts w:ascii="Arial" w:hAnsi="Arial" w:cs="Arial"/>
        </w:rPr>
        <w:t>ualizacja powinna być oparta na </w:t>
      </w:r>
      <w:r w:rsidRPr="005C5C7B">
        <w:rPr>
          <w:rFonts w:ascii="Arial" w:hAnsi="Arial" w:cs="Arial"/>
        </w:rPr>
        <w:t>systemie np. TIA PORTAL PROFESSIONAL V14 SP1 lub nowsza. Monitor  należy umiejscowić w sterowni znajdującej się 1 piętrze sortowni. Wszystkie przenośniki należy wyposażyć  w możliwość  regulacji prędkości  poprzez zmianę nastaw. Układ</w:t>
      </w:r>
      <w:r w:rsidR="00E1209D" w:rsidRPr="005C5C7B">
        <w:rPr>
          <w:rFonts w:ascii="Arial" w:hAnsi="Arial" w:cs="Arial"/>
        </w:rPr>
        <w:t xml:space="preserve"> wizualizacji powinien mieć możliwość </w:t>
      </w:r>
      <w:r w:rsidRPr="005C5C7B">
        <w:rPr>
          <w:rFonts w:ascii="Arial" w:hAnsi="Arial" w:cs="Arial"/>
        </w:rPr>
        <w:t>wyświetlani</w:t>
      </w:r>
      <w:r w:rsidR="00E1209D" w:rsidRPr="005C5C7B">
        <w:rPr>
          <w:rFonts w:ascii="Arial" w:hAnsi="Arial" w:cs="Arial"/>
        </w:rPr>
        <w:t>a</w:t>
      </w:r>
      <w:r w:rsidR="00CC400A" w:rsidRPr="005C5C7B">
        <w:rPr>
          <w:rFonts w:ascii="Arial" w:hAnsi="Arial" w:cs="Arial"/>
        </w:rPr>
        <w:t xml:space="preserve"> błędów i awarii. </w:t>
      </w:r>
      <w:r w:rsidR="005C5C7B">
        <w:rPr>
          <w:rFonts w:ascii="Arial" w:hAnsi="Arial" w:cs="Arial"/>
        </w:rPr>
        <w:t>Na ekranie znajdować się ma </w:t>
      </w:r>
      <w:r w:rsidRPr="005C5C7B">
        <w:rPr>
          <w:rFonts w:ascii="Arial" w:hAnsi="Arial" w:cs="Arial"/>
        </w:rPr>
        <w:t>wizualizacja wszystkich przenośników, napędów i ich nastaw oraz ich aktualny  stan  pracy.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Należy zastosować  system  bezpieczeństwa  zgodny  z  wymogami  i odpowiednimi   normami umieszczony na linii przy przenośnikach.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 ekranu kontrolnego należy  przewidzieć  możliwość pracy w cyklu automatycznym, pół automatycznym, ręcznym i serwisowym. Linię należy  wyposażyć  w skrzynki sterowania lokalnego zamieszczone na taśmach umożliw</w:t>
      </w:r>
      <w:r w:rsidR="005C5C7B">
        <w:rPr>
          <w:rFonts w:ascii="Arial" w:hAnsi="Arial" w:cs="Arial"/>
        </w:rPr>
        <w:t>iających pracę serwisową (przód</w:t>
      </w:r>
      <w:r w:rsidRPr="005C5C7B">
        <w:rPr>
          <w:rFonts w:ascii="Arial" w:hAnsi="Arial" w:cs="Arial"/>
        </w:rPr>
        <w:t>,tył), wyłącznik awaryjny, wyłącznik siłowy silnika. Linia powinna pracować w taki sposób aby nie kolidowała z pracą Lindnera na  dotychczasowej linii.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Każdorazowe zdalne załączenie linii powinny być sygnalizowane przez sygnalizacj</w:t>
      </w:r>
      <w:r w:rsidR="00E1209D" w:rsidRPr="005C5C7B">
        <w:rPr>
          <w:rFonts w:ascii="Arial" w:hAnsi="Arial" w:cs="Arial"/>
        </w:rPr>
        <w:t>ę</w:t>
      </w:r>
      <w:r w:rsidRPr="005C5C7B">
        <w:rPr>
          <w:rFonts w:ascii="Arial" w:hAnsi="Arial" w:cs="Arial"/>
        </w:rPr>
        <w:t xml:space="preserve"> dźwiękowo / świetlną rozmieszczoną na linii.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Okablowanie należy ułożyć w metalowych  korytach</w:t>
      </w:r>
      <w:r w:rsidR="00E1209D" w:rsidRPr="005C5C7B">
        <w:rPr>
          <w:rFonts w:ascii="Arial" w:hAnsi="Arial" w:cs="Arial"/>
        </w:rPr>
        <w:t>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Należy doprowadzić zasilanie do szafy sterowniczej z najbliższej rozdzielni</w:t>
      </w:r>
      <w:r w:rsidR="001560FA" w:rsidRPr="005C5C7B">
        <w:rPr>
          <w:rFonts w:ascii="Arial" w:hAnsi="Arial" w:cs="Arial"/>
        </w:rPr>
        <w:t>,</w:t>
      </w:r>
      <w:r w:rsidRPr="005C5C7B">
        <w:rPr>
          <w:rFonts w:ascii="Arial" w:hAnsi="Arial" w:cs="Arial"/>
        </w:rPr>
        <w:t xml:space="preserve"> która zapewni odpowiednią </w:t>
      </w:r>
      <w:r w:rsidR="00856EB8" w:rsidRPr="005C5C7B">
        <w:rPr>
          <w:rFonts w:ascii="Arial" w:hAnsi="Arial" w:cs="Arial"/>
        </w:rPr>
        <w:t>moc do właściwego jej działania</w:t>
      </w:r>
      <w:r w:rsidRPr="005C5C7B">
        <w:rPr>
          <w:rFonts w:ascii="Arial" w:hAnsi="Arial" w:cs="Arial"/>
        </w:rPr>
        <w:t>.</w:t>
      </w:r>
      <w:r w:rsidR="005A26DC" w:rsidRPr="005C5C7B">
        <w:rPr>
          <w:rFonts w:ascii="Arial" w:hAnsi="Arial" w:cs="Arial"/>
        </w:rPr>
        <w:t xml:space="preserve"> Szafa sterownicza powinna być zabudowana w celu zapewnienia warunków pracy w zakresie temperatur  od +5</w:t>
      </w:r>
      <w:r w:rsidR="005A26DC" w:rsidRPr="005C5C7B">
        <w:rPr>
          <w:rFonts w:ascii="Arial" w:hAnsi="Arial" w:cs="Arial"/>
          <w:vertAlign w:val="superscript"/>
        </w:rPr>
        <w:t>0</w:t>
      </w:r>
      <w:r w:rsidR="005A26DC" w:rsidRPr="005C5C7B">
        <w:rPr>
          <w:rFonts w:ascii="Arial" w:hAnsi="Arial" w:cs="Arial"/>
        </w:rPr>
        <w:t xml:space="preserve"> C do +25</w:t>
      </w:r>
      <w:r w:rsidR="005A26DC" w:rsidRPr="005C5C7B">
        <w:rPr>
          <w:rFonts w:ascii="Arial" w:hAnsi="Arial" w:cs="Arial"/>
          <w:vertAlign w:val="superscript"/>
        </w:rPr>
        <w:t>0</w:t>
      </w:r>
      <w:r w:rsidR="005A26DC" w:rsidRPr="005C5C7B">
        <w:rPr>
          <w:rFonts w:ascii="Arial" w:hAnsi="Arial" w:cs="Arial"/>
        </w:rPr>
        <w:t>C</w:t>
      </w: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</w:rPr>
      </w:pP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C5C7B">
        <w:rPr>
          <w:rFonts w:ascii="Arial" w:hAnsi="Arial" w:cs="Arial"/>
          <w:u w:val="single"/>
        </w:rPr>
        <w:t>UWAGA</w:t>
      </w:r>
      <w:r w:rsidR="001E022F" w:rsidRPr="005C5C7B">
        <w:rPr>
          <w:rFonts w:ascii="Arial" w:hAnsi="Arial" w:cs="Arial"/>
          <w:u w:val="single"/>
        </w:rPr>
        <w:t>:</w:t>
      </w:r>
    </w:p>
    <w:p w:rsidR="001E022F" w:rsidRPr="005C5C7B" w:rsidRDefault="001E022F" w:rsidP="002924FC">
      <w:pPr>
        <w:spacing w:after="0" w:line="240" w:lineRule="auto"/>
        <w:jc w:val="both"/>
        <w:rPr>
          <w:rFonts w:ascii="Arial" w:hAnsi="Arial" w:cs="Arial"/>
          <w:b/>
        </w:rPr>
      </w:pPr>
      <w:r w:rsidRPr="005C5C7B">
        <w:rPr>
          <w:rFonts w:ascii="Arial" w:hAnsi="Arial" w:cs="Arial"/>
          <w:b/>
        </w:rPr>
        <w:t>Należy zastosować rozwiązanie umożliwiające w przypadku awarii na odcięcie poszczególnych urządzeń i po</w:t>
      </w:r>
      <w:r w:rsidR="00CC400A" w:rsidRPr="005C5C7B">
        <w:rPr>
          <w:rFonts w:ascii="Arial" w:hAnsi="Arial" w:cs="Arial"/>
          <w:b/>
        </w:rPr>
        <w:t>dajników w systemie kaskadowym.</w:t>
      </w:r>
    </w:p>
    <w:p w:rsidR="00650CB3" w:rsidRPr="005C5C7B" w:rsidRDefault="008635DF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Rzeczowy z</w:t>
      </w:r>
      <w:r w:rsidR="00650CB3" w:rsidRPr="005C5C7B">
        <w:rPr>
          <w:rFonts w:ascii="Arial" w:hAnsi="Arial" w:cs="Arial"/>
        </w:rPr>
        <w:t xml:space="preserve">akres robót opracuje </w:t>
      </w:r>
      <w:r w:rsidRPr="005C5C7B">
        <w:rPr>
          <w:rFonts w:ascii="Arial" w:hAnsi="Arial" w:cs="Arial"/>
        </w:rPr>
        <w:t xml:space="preserve">Wykonawca </w:t>
      </w:r>
      <w:r w:rsidR="00650CB3" w:rsidRPr="005C5C7B">
        <w:rPr>
          <w:rFonts w:ascii="Arial" w:hAnsi="Arial" w:cs="Arial"/>
        </w:rPr>
        <w:t xml:space="preserve">po zapoznaniu się z niniejszą specyfikacją techniczną oraz po wykonaniu wizji lokalnej w </w:t>
      </w:r>
      <w:r w:rsidR="00CC400A" w:rsidRPr="005C5C7B">
        <w:rPr>
          <w:rFonts w:ascii="Arial" w:hAnsi="Arial" w:cs="Arial"/>
        </w:rPr>
        <w:t>uzgodni</w:t>
      </w:r>
      <w:r w:rsidR="00867E39">
        <w:rPr>
          <w:rFonts w:ascii="Arial" w:hAnsi="Arial" w:cs="Arial"/>
        </w:rPr>
        <w:t>onym z Zamawiającym terminie i  </w:t>
      </w:r>
      <w:r w:rsidR="00CC400A" w:rsidRPr="005C5C7B">
        <w:rPr>
          <w:rFonts w:ascii="Arial" w:hAnsi="Arial" w:cs="Arial"/>
        </w:rPr>
        <w:t>w </w:t>
      </w:r>
      <w:r w:rsidR="00650CB3" w:rsidRPr="005C5C7B">
        <w:rPr>
          <w:rFonts w:ascii="Arial" w:hAnsi="Arial" w:cs="Arial"/>
        </w:rPr>
        <w:t>obecności wyznaczonego pracownika Zamawiającego.</w:t>
      </w: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Zamawiający zapewni Wykonawcy możliwość zapoznania się z czynnym zakładem, oceny trudności i możliwości wykonania robót tak, aby wyceny ujęte w ofercie ujmowały pełny komplet robót niezbędnych do wykonania linii do prze</w:t>
      </w:r>
      <w:r w:rsidR="00867E39">
        <w:rPr>
          <w:rFonts w:ascii="Arial" w:hAnsi="Arial" w:cs="Arial"/>
        </w:rPr>
        <w:t>siewania zgodnie z przepisami i </w:t>
      </w:r>
      <w:r w:rsidRPr="005C5C7B">
        <w:rPr>
          <w:rFonts w:ascii="Arial" w:hAnsi="Arial" w:cs="Arial"/>
        </w:rPr>
        <w:t xml:space="preserve">wymaganiami Zamawiającego.     </w:t>
      </w: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</w:rPr>
      </w:pPr>
    </w:p>
    <w:p w:rsidR="002E4CD6" w:rsidRPr="005C5C7B" w:rsidRDefault="00462519" w:rsidP="005F5824">
      <w:pPr>
        <w:pStyle w:val="Nagwek2"/>
        <w:numPr>
          <w:ilvl w:val="1"/>
          <w:numId w:val="2"/>
        </w:numPr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24" w:name="_Toc506538082"/>
      <w:r w:rsidRPr="005C5C7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Wymagania wyposażenia linii do przesiewania stabilizatu po procesie kompostowania frakcji 0 – </w:t>
      </w:r>
      <w:r w:rsidR="00CC17BC" w:rsidRPr="005C5C7B">
        <w:rPr>
          <w:rFonts w:ascii="Arial" w:hAnsi="Arial" w:cs="Arial"/>
          <w:b/>
          <w:color w:val="auto"/>
          <w:sz w:val="22"/>
          <w:szCs w:val="22"/>
        </w:rPr>
        <w:t>8</w:t>
      </w:r>
      <w:r w:rsidRPr="005C5C7B">
        <w:rPr>
          <w:rFonts w:ascii="Arial" w:hAnsi="Arial" w:cs="Arial"/>
          <w:b/>
          <w:color w:val="auto"/>
          <w:sz w:val="22"/>
          <w:szCs w:val="22"/>
        </w:rPr>
        <w:t>0 mm</w:t>
      </w:r>
      <w:bookmarkEnd w:id="24"/>
    </w:p>
    <w:p w:rsidR="00462519" w:rsidRPr="005C5C7B" w:rsidRDefault="00856EB8" w:rsidP="00856EB8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25" w:name="_Toc506538083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7.2.1 </w:t>
      </w:r>
      <w:r w:rsidR="00462519" w:rsidRPr="005C5C7B">
        <w:rPr>
          <w:rFonts w:ascii="Arial" w:hAnsi="Arial" w:cs="Arial"/>
          <w:b/>
          <w:color w:val="auto"/>
          <w:sz w:val="22"/>
          <w:szCs w:val="22"/>
        </w:rPr>
        <w:t xml:space="preserve">Przesiewacz </w:t>
      </w:r>
      <w:r w:rsidR="00FE22B8" w:rsidRPr="005C5C7B">
        <w:rPr>
          <w:rFonts w:ascii="Arial" w:hAnsi="Arial" w:cs="Arial"/>
          <w:b/>
          <w:color w:val="auto"/>
          <w:sz w:val="22"/>
          <w:szCs w:val="22"/>
        </w:rPr>
        <w:t>wibracyjny</w:t>
      </w:r>
      <w:bookmarkEnd w:id="25"/>
    </w:p>
    <w:p w:rsidR="00980107" w:rsidRPr="005C5C7B" w:rsidRDefault="00CC17BC" w:rsidP="00980107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Dwupokładowy przesiewacz z górnym pokładem kaskadowym i dolnym elastycznym typu Flip-Flo</w:t>
      </w:r>
      <w:r w:rsidR="001560FA" w:rsidRPr="005C5C7B">
        <w:rPr>
          <w:rFonts w:ascii="Arial" w:hAnsi="Arial" w:cs="Arial"/>
        </w:rPr>
        <w:t>p</w:t>
      </w:r>
      <w:r w:rsidR="00980107" w:rsidRPr="005C5C7B">
        <w:rPr>
          <w:rFonts w:ascii="Arial" w:hAnsi="Arial" w:cs="Arial"/>
        </w:rPr>
        <w:t xml:space="preserve">do klasyfikacji stabilizatu po procesie kompostowania frakcji 0 – </w:t>
      </w:r>
      <w:r w:rsidRPr="005C5C7B">
        <w:rPr>
          <w:rFonts w:ascii="Arial" w:hAnsi="Arial" w:cs="Arial"/>
        </w:rPr>
        <w:t>8</w:t>
      </w:r>
      <w:r w:rsidR="00980107" w:rsidRPr="005C5C7B">
        <w:rPr>
          <w:rFonts w:ascii="Arial" w:hAnsi="Arial" w:cs="Arial"/>
        </w:rPr>
        <w:t>0 mm:</w:t>
      </w:r>
    </w:p>
    <w:p w:rsidR="00980107" w:rsidRPr="005C5C7B" w:rsidRDefault="00867E39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pokładu sitowego: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0107" w:rsidRPr="005C5C7B">
        <w:rPr>
          <w:rFonts w:ascii="Arial" w:hAnsi="Arial" w:cs="Arial"/>
        </w:rPr>
        <w:t>min. 1600 mm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Długość pokładu sitowego: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min. 6000 mm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Ilość pokładów sitowych: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2 pokłady</w:t>
      </w:r>
    </w:p>
    <w:p w:rsidR="00980107" w:rsidRPr="005C5C7B" w:rsidRDefault="001E022F" w:rsidP="00980107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</w:t>
      </w:r>
      <w:r w:rsidR="00980107" w:rsidRPr="005C5C7B">
        <w:rPr>
          <w:rFonts w:ascii="Arial" w:hAnsi="Arial" w:cs="Arial"/>
        </w:rPr>
        <w:t xml:space="preserve">okład </w:t>
      </w:r>
      <w:r w:rsidRPr="005C5C7B">
        <w:rPr>
          <w:rFonts w:ascii="Arial" w:hAnsi="Arial" w:cs="Arial"/>
        </w:rPr>
        <w:t>g</w:t>
      </w:r>
      <w:r w:rsidR="00980107" w:rsidRPr="005C5C7B">
        <w:rPr>
          <w:rFonts w:ascii="Arial" w:hAnsi="Arial" w:cs="Arial"/>
        </w:rPr>
        <w:t>órny: moduły sitowe typu „żaluz</w:t>
      </w:r>
      <w:r w:rsidR="005C5C7B">
        <w:rPr>
          <w:rFonts w:ascii="Arial" w:hAnsi="Arial" w:cs="Arial"/>
        </w:rPr>
        <w:t>jowego” z prętami ochronnymi; 6 </w:t>
      </w:r>
      <w:r w:rsidR="00980107" w:rsidRPr="005C5C7B">
        <w:rPr>
          <w:rFonts w:ascii="Arial" w:hAnsi="Arial" w:cs="Arial"/>
        </w:rPr>
        <w:t>sekcji modułów z punktem cięcia 35 mm</w:t>
      </w:r>
    </w:p>
    <w:p w:rsidR="00980107" w:rsidRPr="005C5C7B" w:rsidRDefault="001E022F" w:rsidP="00980107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</w:t>
      </w:r>
      <w:r w:rsidR="00980107" w:rsidRPr="005C5C7B">
        <w:rPr>
          <w:rFonts w:ascii="Arial" w:hAnsi="Arial" w:cs="Arial"/>
        </w:rPr>
        <w:t xml:space="preserve">okład </w:t>
      </w:r>
      <w:r w:rsidRPr="005C5C7B">
        <w:rPr>
          <w:rFonts w:ascii="Arial" w:hAnsi="Arial" w:cs="Arial"/>
        </w:rPr>
        <w:t>d</w:t>
      </w:r>
      <w:r w:rsidR="00980107" w:rsidRPr="005C5C7B">
        <w:rPr>
          <w:rFonts w:ascii="Arial" w:hAnsi="Arial" w:cs="Arial"/>
        </w:rPr>
        <w:t>olny:</w:t>
      </w:r>
      <w:r w:rsidR="00975A0D">
        <w:rPr>
          <w:rFonts w:ascii="Arial" w:hAnsi="Arial" w:cs="Arial"/>
        </w:rPr>
        <w:t xml:space="preserve"> </w:t>
      </w:r>
      <w:r w:rsidRPr="005C5C7B">
        <w:rPr>
          <w:rFonts w:ascii="Arial" w:hAnsi="Arial" w:cs="Arial"/>
        </w:rPr>
        <w:t>e</w:t>
      </w:r>
      <w:r w:rsidR="00980107" w:rsidRPr="005C5C7B">
        <w:rPr>
          <w:rFonts w:ascii="Arial" w:hAnsi="Arial" w:cs="Arial"/>
        </w:rPr>
        <w:t>lastyczne, poliuretanowe maty z oczkami o punkcie cięcia 10 mm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Masa całkowita przesiewacza: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min. 7.800 kg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Moc silnika napędowego: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m</w:t>
      </w:r>
      <w:r w:rsidR="00E660B2" w:rsidRPr="005C5C7B">
        <w:rPr>
          <w:rFonts w:ascii="Arial" w:hAnsi="Arial" w:cs="Arial"/>
        </w:rPr>
        <w:t>ax</w:t>
      </w:r>
      <w:r w:rsidR="00CC400A" w:rsidRPr="005C5C7B">
        <w:rPr>
          <w:rFonts w:ascii="Arial" w:hAnsi="Arial" w:cs="Arial"/>
        </w:rPr>
        <w:t>.</w:t>
      </w:r>
      <w:r w:rsidRPr="005C5C7B">
        <w:rPr>
          <w:rFonts w:ascii="Arial" w:hAnsi="Arial" w:cs="Arial"/>
        </w:rPr>
        <w:t xml:space="preserve"> 2</w:t>
      </w:r>
      <w:r w:rsidR="00E660B2" w:rsidRPr="005C5C7B">
        <w:rPr>
          <w:rFonts w:ascii="Arial" w:hAnsi="Arial" w:cs="Arial"/>
        </w:rPr>
        <w:t>4</w:t>
      </w:r>
      <w:r w:rsidRPr="005C5C7B">
        <w:rPr>
          <w:rFonts w:ascii="Arial" w:hAnsi="Arial" w:cs="Arial"/>
        </w:rPr>
        <w:t xml:space="preserve"> kW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Napięcie zasilania: 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3 x 400 V / 50 Hz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Sposób zabudowy: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~25° pochylenia</w:t>
      </w:r>
    </w:p>
    <w:p w:rsidR="006B64E3" w:rsidRPr="005C5C7B" w:rsidRDefault="006B64E3" w:rsidP="006B64E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Rama przeciwbieżna do redukcji drgań (obciążeń dynamicznych)</w:t>
      </w:r>
    </w:p>
    <w:p w:rsidR="006B64E3" w:rsidRPr="005C5C7B" w:rsidRDefault="006B64E3" w:rsidP="006B64E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Stacjonarne osłony pokładu przesiewacza, wykonanie wg standardu CE</w:t>
      </w:r>
    </w:p>
    <w:p w:rsidR="006B64E3" w:rsidRPr="005C5C7B" w:rsidRDefault="006B64E3" w:rsidP="006B64E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Urządzenie rozruchowo-hamujące silnika elektrycznego napędu</w:t>
      </w:r>
      <w:r w:rsidR="004D4BD9" w:rsidRPr="005C5C7B">
        <w:rPr>
          <w:rFonts w:ascii="Arial" w:hAnsi="Arial" w:cs="Arial"/>
        </w:rPr>
        <w:t>.</w:t>
      </w:r>
    </w:p>
    <w:p w:rsidR="00980107" w:rsidRPr="005C5C7B" w:rsidRDefault="00980107" w:rsidP="00EC4D7C">
      <w:pPr>
        <w:spacing w:after="0"/>
        <w:jc w:val="both"/>
        <w:rPr>
          <w:rFonts w:ascii="Arial" w:hAnsi="Arial" w:cs="Arial"/>
        </w:rPr>
      </w:pPr>
    </w:p>
    <w:p w:rsidR="00FE22B8" w:rsidRPr="005C5C7B" w:rsidRDefault="00EC4D7C" w:rsidP="00EC4D7C">
      <w:pPr>
        <w:spacing w:after="0"/>
        <w:jc w:val="both"/>
        <w:rPr>
          <w:rFonts w:ascii="Arial" w:hAnsi="Arial" w:cs="Arial"/>
          <w:color w:val="FF0000"/>
        </w:rPr>
      </w:pPr>
      <w:r w:rsidRPr="005C5C7B">
        <w:rPr>
          <w:rFonts w:ascii="Arial" w:hAnsi="Arial" w:cs="Arial"/>
        </w:rPr>
        <w:t xml:space="preserve">Przesiewacz </w:t>
      </w:r>
      <w:r w:rsidR="006B64E3" w:rsidRPr="005C5C7B">
        <w:rPr>
          <w:rFonts w:ascii="Arial" w:hAnsi="Arial" w:cs="Arial"/>
        </w:rPr>
        <w:t xml:space="preserve">wibracyjny </w:t>
      </w:r>
      <w:r w:rsidRPr="005C5C7B">
        <w:rPr>
          <w:rFonts w:ascii="Arial" w:hAnsi="Arial" w:cs="Arial"/>
        </w:rPr>
        <w:t>z pierwszym kaskadowym pokłade</w:t>
      </w:r>
      <w:r w:rsidR="00FE22B8" w:rsidRPr="005C5C7B">
        <w:rPr>
          <w:rFonts w:ascii="Arial" w:hAnsi="Arial" w:cs="Arial"/>
        </w:rPr>
        <w:t xml:space="preserve">m płaskim oraz drugim pokładem </w:t>
      </w:r>
      <w:r w:rsidRPr="005C5C7B">
        <w:rPr>
          <w:rFonts w:ascii="Arial" w:hAnsi="Arial" w:cs="Arial"/>
        </w:rPr>
        <w:t>typu Flip-Flop (elastycznym)</w:t>
      </w:r>
      <w:r w:rsidR="00980107" w:rsidRPr="005C5C7B">
        <w:rPr>
          <w:rFonts w:ascii="Arial" w:hAnsi="Arial" w:cs="Arial"/>
        </w:rPr>
        <w:t xml:space="preserve">. 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Konstrukcja przesiewacza powinna zapewniać natychmiastowe rozprowadzenie strumienia odpadów na całą szerokość pokładu przesiewają</w:t>
      </w:r>
      <w:r w:rsidR="00867E39">
        <w:rPr>
          <w:rFonts w:ascii="Arial" w:hAnsi="Arial" w:cs="Arial"/>
        </w:rPr>
        <w:t xml:space="preserve">cego i efektywne przesiewanie </w:t>
      </w:r>
      <w:r w:rsidR="00867E39" w:rsidRPr="00867E39">
        <w:t>z</w:t>
      </w:r>
      <w:r w:rsidRPr="00867E39">
        <w:t>wykorzystaniem</w:t>
      </w:r>
      <w:r w:rsidRPr="005C5C7B">
        <w:rPr>
          <w:rFonts w:ascii="Arial" w:hAnsi="Arial" w:cs="Arial"/>
        </w:rPr>
        <w:t xml:space="preserve"> całej szerokości pokładu.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Każda z kaskad pokładu przesiewacza powinna być zakończona rzędem tzw. profili palcowych („dywergatorów”) powodujących zsuwanie się po nic</w:t>
      </w:r>
      <w:r w:rsidR="001560FA" w:rsidRPr="005C5C7B">
        <w:rPr>
          <w:rFonts w:ascii="Arial" w:hAnsi="Arial" w:cs="Arial"/>
        </w:rPr>
        <w:t>h</w:t>
      </w:r>
      <w:r w:rsidRPr="005C5C7B">
        <w:rPr>
          <w:rFonts w:ascii="Arial" w:hAnsi="Arial" w:cs="Arial"/>
        </w:rPr>
        <w:t xml:space="preserve"> dużych, płaskich odpadów, które nie „zatykają” oczek pokładu sitowego</w:t>
      </w:r>
      <w:r w:rsidR="00CC400A" w:rsidRPr="005C5C7B">
        <w:rPr>
          <w:rFonts w:ascii="Arial" w:hAnsi="Arial" w:cs="Arial"/>
        </w:rPr>
        <w:t>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Podstawowe elementy przesiewacza wibracyjnego z płaskimi pokładami kaskadowymi </w:t>
      </w:r>
      <w:r w:rsidR="006B64E3" w:rsidRPr="005C5C7B">
        <w:rPr>
          <w:rFonts w:ascii="Arial" w:hAnsi="Arial" w:cs="Arial"/>
        </w:rPr>
        <w:t xml:space="preserve">powinny być </w:t>
      </w:r>
      <w:r w:rsidRPr="005C5C7B">
        <w:rPr>
          <w:rFonts w:ascii="Arial" w:hAnsi="Arial" w:cs="Arial"/>
        </w:rPr>
        <w:t xml:space="preserve">zmontowane w całość tylko połączeniami śrubowymi i klejem technicznym (dwuskładnikowy klej </w:t>
      </w:r>
      <w:r w:rsidR="006B64E3" w:rsidRPr="005C5C7B">
        <w:rPr>
          <w:rFonts w:ascii="Arial" w:hAnsi="Arial" w:cs="Arial"/>
        </w:rPr>
        <w:t xml:space="preserve">który </w:t>
      </w:r>
      <w:r w:rsidRPr="005C5C7B">
        <w:rPr>
          <w:rFonts w:ascii="Arial" w:hAnsi="Arial" w:cs="Arial"/>
        </w:rPr>
        <w:t>zapobiega powstawaniu korozji s</w:t>
      </w:r>
      <w:r w:rsidR="005C5C7B">
        <w:rPr>
          <w:rFonts w:ascii="Arial" w:hAnsi="Arial" w:cs="Arial"/>
        </w:rPr>
        <w:t>zczelinowej rozwijającej się od </w:t>
      </w:r>
      <w:r w:rsidRPr="005C5C7B">
        <w:rPr>
          <w:rFonts w:ascii="Arial" w:hAnsi="Arial" w:cs="Arial"/>
        </w:rPr>
        <w:t xml:space="preserve">miejsc nawierconych otworów; </w:t>
      </w:r>
      <w:r w:rsidR="006B64E3" w:rsidRPr="005C5C7B">
        <w:rPr>
          <w:rFonts w:ascii="Arial" w:hAnsi="Arial" w:cs="Arial"/>
        </w:rPr>
        <w:t>oraz zapewnia</w:t>
      </w:r>
      <w:r w:rsidRPr="005C5C7B">
        <w:rPr>
          <w:rFonts w:ascii="Arial" w:hAnsi="Arial" w:cs="Arial"/>
        </w:rPr>
        <w:t xml:space="preserve"> płask</w:t>
      </w:r>
      <w:r w:rsidR="006B64E3" w:rsidRPr="005C5C7B">
        <w:rPr>
          <w:rFonts w:ascii="Arial" w:hAnsi="Arial" w:cs="Arial"/>
        </w:rPr>
        <w:t>ą</w:t>
      </w:r>
      <w:r w:rsidRPr="005C5C7B">
        <w:rPr>
          <w:rFonts w:ascii="Arial" w:hAnsi="Arial" w:cs="Arial"/>
        </w:rPr>
        <w:t xml:space="preserve"> powierzchni</w:t>
      </w:r>
      <w:r w:rsidR="006B64E3" w:rsidRPr="005C5C7B">
        <w:rPr>
          <w:rFonts w:ascii="Arial" w:hAnsi="Arial" w:cs="Arial"/>
        </w:rPr>
        <w:t>ę</w:t>
      </w:r>
      <w:r w:rsidRPr="005C5C7B">
        <w:rPr>
          <w:rFonts w:ascii="Arial" w:hAnsi="Arial" w:cs="Arial"/>
        </w:rPr>
        <w:t xml:space="preserve"> przylegania współpracujących, łączonych elementów) zabezpieczającym przed korozją szczelinową.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Smarowanie łożysk głównych napędu, </w:t>
      </w:r>
      <w:r w:rsidR="006B64E3" w:rsidRPr="005C5C7B">
        <w:rPr>
          <w:rFonts w:ascii="Arial" w:hAnsi="Arial" w:cs="Arial"/>
        </w:rPr>
        <w:t>powinno być realizowane</w:t>
      </w:r>
      <w:r w:rsidRPr="005C5C7B">
        <w:rPr>
          <w:rFonts w:ascii="Arial" w:hAnsi="Arial" w:cs="Arial"/>
        </w:rPr>
        <w:t xml:space="preserve"> poprzez wał wyboczony, zapewnione w</w:t>
      </w:r>
      <w:r w:rsidR="006B64E3" w:rsidRPr="005C5C7B">
        <w:rPr>
          <w:rFonts w:ascii="Arial" w:hAnsi="Arial" w:cs="Arial"/>
        </w:rPr>
        <w:t xml:space="preserve"> systemie tzw. kąpieli olejowej. </w:t>
      </w:r>
      <w:r w:rsidRPr="005C5C7B">
        <w:rPr>
          <w:rFonts w:ascii="Arial" w:hAnsi="Arial" w:cs="Arial"/>
        </w:rPr>
        <w:t xml:space="preserve">Konstrukcja rzeszota przesiewacza wibracyjnego z płaskimi pokładami kaskadowymi powinna zapewniać zabudowę wymiennych modułów pokładu kaskadowego o dużej powierzchni „otwartej” przesiewania; konstrukcja ta powinna również zagwarantować </w:t>
      </w:r>
      <w:r w:rsidR="005C5C7B">
        <w:rPr>
          <w:rFonts w:ascii="Arial" w:hAnsi="Arial" w:cs="Arial"/>
        </w:rPr>
        <w:t>maksymalny dopuszczalny czas na </w:t>
      </w:r>
      <w:r w:rsidRPr="005C5C7B">
        <w:rPr>
          <w:rFonts w:ascii="Arial" w:hAnsi="Arial" w:cs="Arial"/>
        </w:rPr>
        <w:t>wymianę kompletu wszystkich modułów kaskadowych pokładu przesiewac</w:t>
      </w:r>
      <w:r w:rsidR="005C5C7B">
        <w:rPr>
          <w:rFonts w:ascii="Arial" w:hAnsi="Arial" w:cs="Arial"/>
        </w:rPr>
        <w:t>za w czasie nie </w:t>
      </w:r>
      <w:r w:rsidRPr="005C5C7B">
        <w:rPr>
          <w:rFonts w:ascii="Arial" w:hAnsi="Arial" w:cs="Arial"/>
        </w:rPr>
        <w:t>dłuższym niż 3 roboczogodziny.</w:t>
      </w:r>
    </w:p>
    <w:p w:rsidR="006B64E3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Dolny, elastyczny pokład typu Flip-Flop</w:t>
      </w:r>
      <w:r w:rsidR="006B64E3" w:rsidRPr="005C5C7B">
        <w:rPr>
          <w:rFonts w:ascii="Arial" w:hAnsi="Arial" w:cs="Arial"/>
        </w:rPr>
        <w:t xml:space="preserve"> powinien </w:t>
      </w:r>
      <w:r w:rsidRPr="005C5C7B">
        <w:rPr>
          <w:rFonts w:ascii="Arial" w:hAnsi="Arial" w:cs="Arial"/>
        </w:rPr>
        <w:t>zapewni</w:t>
      </w:r>
      <w:r w:rsidR="006B64E3" w:rsidRPr="005C5C7B">
        <w:rPr>
          <w:rFonts w:ascii="Arial" w:hAnsi="Arial" w:cs="Arial"/>
        </w:rPr>
        <w:t>ć</w:t>
      </w:r>
      <w:r w:rsidRPr="005C5C7B">
        <w:rPr>
          <w:rFonts w:ascii="Arial" w:hAnsi="Arial" w:cs="Arial"/>
        </w:rPr>
        <w:t xml:space="preserve"> skuteczne</w:t>
      </w:r>
      <w:r w:rsidR="005C5C7B">
        <w:rPr>
          <w:rFonts w:ascii="Arial" w:hAnsi="Arial" w:cs="Arial"/>
        </w:rPr>
        <w:t xml:space="preserve"> (nie mniejszym niż  </w:t>
      </w:r>
      <w:r w:rsidR="00C41C4C" w:rsidRPr="005C5C7B">
        <w:rPr>
          <w:rFonts w:ascii="Arial" w:hAnsi="Arial" w:cs="Arial"/>
        </w:rPr>
        <w:t>95%)</w:t>
      </w:r>
      <w:r w:rsidRPr="005C5C7B">
        <w:rPr>
          <w:rFonts w:ascii="Arial" w:hAnsi="Arial" w:cs="Arial"/>
        </w:rPr>
        <w:t xml:space="preserve"> odsianie drobnych, inertnych frakcji typu popiół, ziemia, piasek po górnym pokładzie kaskadowym. </w:t>
      </w:r>
    </w:p>
    <w:p w:rsidR="00EC4D7C" w:rsidRPr="005C5C7B" w:rsidRDefault="006B64E3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</w:t>
      </w:r>
      <w:r w:rsidR="00EC4D7C" w:rsidRPr="005C5C7B">
        <w:rPr>
          <w:rFonts w:ascii="Arial" w:hAnsi="Arial" w:cs="Arial"/>
        </w:rPr>
        <w:t xml:space="preserve">rzesiewacz </w:t>
      </w:r>
      <w:r w:rsidRPr="005C5C7B">
        <w:rPr>
          <w:rFonts w:ascii="Arial" w:hAnsi="Arial" w:cs="Arial"/>
        </w:rPr>
        <w:t xml:space="preserve">na dolnym elastycznym pokładzie </w:t>
      </w:r>
      <w:r w:rsidR="00EC4D7C" w:rsidRPr="005C5C7B">
        <w:rPr>
          <w:rFonts w:ascii="Arial" w:hAnsi="Arial" w:cs="Arial"/>
        </w:rPr>
        <w:t>powinien zapewnić generowanie siły wymuszającej podrzut nadawy (odpadów) o wartości 50 G (5</w:t>
      </w:r>
      <w:r w:rsidR="005C5C7B">
        <w:rPr>
          <w:rFonts w:ascii="Arial" w:hAnsi="Arial" w:cs="Arial"/>
        </w:rPr>
        <w:t>0 x przyspieszenie ziemskie) co </w:t>
      </w:r>
      <w:r w:rsidR="00EC4D7C" w:rsidRPr="005C5C7B">
        <w:rPr>
          <w:rFonts w:ascii="Arial" w:hAnsi="Arial" w:cs="Arial"/>
        </w:rPr>
        <w:t>zagwarantuje wysoką skuteczność odsiania dla zadanych frakcji</w:t>
      </w:r>
      <w:r w:rsidRPr="005C5C7B">
        <w:rPr>
          <w:rFonts w:ascii="Arial" w:hAnsi="Arial" w:cs="Arial"/>
        </w:rPr>
        <w:t xml:space="preserve"> oraz </w:t>
      </w:r>
      <w:r w:rsidR="00EC4D7C" w:rsidRPr="005C5C7B">
        <w:rPr>
          <w:rFonts w:ascii="Arial" w:hAnsi="Arial" w:cs="Arial"/>
        </w:rPr>
        <w:t>zagwarantowa</w:t>
      </w:r>
      <w:r w:rsidRPr="005C5C7B">
        <w:rPr>
          <w:rFonts w:ascii="Arial" w:hAnsi="Arial" w:cs="Arial"/>
        </w:rPr>
        <w:t>ć</w:t>
      </w:r>
      <w:r w:rsidR="00EC4D7C" w:rsidRPr="005C5C7B">
        <w:rPr>
          <w:rFonts w:ascii="Arial" w:hAnsi="Arial" w:cs="Arial"/>
        </w:rPr>
        <w:t xml:space="preserve"> efekt samooczyszczani</w:t>
      </w:r>
      <w:r w:rsidRPr="005C5C7B">
        <w:rPr>
          <w:rFonts w:ascii="Arial" w:hAnsi="Arial" w:cs="Arial"/>
        </w:rPr>
        <w:t>a się pokładów sitowych.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  <w:color w:val="FF0000"/>
        </w:rPr>
      </w:pPr>
    </w:p>
    <w:p w:rsidR="007A4524" w:rsidRPr="005C5C7B" w:rsidRDefault="007A4524" w:rsidP="007A4524">
      <w:pPr>
        <w:pStyle w:val="Nagwek3"/>
        <w:numPr>
          <w:ilvl w:val="2"/>
          <w:numId w:val="26"/>
        </w:numPr>
        <w:rPr>
          <w:rFonts w:ascii="Arial" w:hAnsi="Arial" w:cs="Arial"/>
          <w:b/>
          <w:color w:val="auto"/>
          <w:sz w:val="22"/>
          <w:szCs w:val="22"/>
        </w:rPr>
      </w:pPr>
      <w:bookmarkStart w:id="26" w:name="_Toc506538084"/>
      <w:r w:rsidRPr="005C5C7B">
        <w:rPr>
          <w:rFonts w:ascii="Arial" w:hAnsi="Arial" w:cs="Arial"/>
          <w:b/>
          <w:color w:val="auto"/>
          <w:sz w:val="22"/>
          <w:szCs w:val="22"/>
        </w:rPr>
        <w:lastRenderedPageBreak/>
        <w:t>Separator powietrzny</w:t>
      </w:r>
      <w:bookmarkEnd w:id="26"/>
    </w:p>
    <w:p w:rsidR="007A4524" w:rsidRPr="005C5C7B" w:rsidRDefault="00C34D6E" w:rsidP="007A4524">
      <w:p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Separator powietrzny typu </w:t>
      </w:r>
      <w:r w:rsidR="00C41C4C" w:rsidRPr="005C5C7B">
        <w:rPr>
          <w:rFonts w:ascii="Arial" w:hAnsi="Arial" w:cs="Arial"/>
        </w:rPr>
        <w:t>ZigZag</w:t>
      </w:r>
      <w:r w:rsidRPr="005C5C7B">
        <w:rPr>
          <w:rFonts w:ascii="Arial" w:hAnsi="Arial" w:cs="Arial"/>
        </w:rPr>
        <w:t>do klasyfikacji frakcji 10 – 35 mm.</w:t>
      </w:r>
    </w:p>
    <w:p w:rsidR="00C34D6E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Szerokość całkowita: </w:t>
      </w:r>
      <w:r w:rsidR="00C41C4C" w:rsidRPr="005C5C7B">
        <w:rPr>
          <w:rFonts w:ascii="Arial" w:hAnsi="Arial" w:cs="Arial"/>
        </w:rPr>
        <w:t>min.</w:t>
      </w:r>
      <w:r w:rsidRPr="005C5C7B">
        <w:rPr>
          <w:rFonts w:ascii="Arial" w:hAnsi="Arial" w:cs="Arial"/>
        </w:rPr>
        <w:t>14</w:t>
      </w:r>
      <w:r w:rsidR="00C41C4C" w:rsidRPr="005C5C7B">
        <w:rPr>
          <w:rFonts w:ascii="Arial" w:hAnsi="Arial" w:cs="Arial"/>
        </w:rPr>
        <w:t>0</w:t>
      </w:r>
      <w:r w:rsidR="00CC400A" w:rsidRPr="005C5C7B">
        <w:rPr>
          <w:rFonts w:ascii="Arial" w:hAnsi="Arial" w:cs="Arial"/>
        </w:rPr>
        <w:t>0 mm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Długość całkowita: </w:t>
      </w:r>
      <w:r w:rsidR="00C41C4C" w:rsidRPr="005C5C7B">
        <w:rPr>
          <w:rFonts w:ascii="Arial" w:hAnsi="Arial" w:cs="Arial"/>
        </w:rPr>
        <w:t>min</w:t>
      </w:r>
      <w:r w:rsidR="00E660B2" w:rsidRPr="005C5C7B">
        <w:rPr>
          <w:rFonts w:ascii="Arial" w:hAnsi="Arial" w:cs="Arial"/>
        </w:rPr>
        <w:t>.</w:t>
      </w:r>
      <w:r w:rsidRPr="005C5C7B">
        <w:rPr>
          <w:rFonts w:ascii="Arial" w:hAnsi="Arial" w:cs="Arial"/>
        </w:rPr>
        <w:t>3</w:t>
      </w:r>
      <w:r w:rsidR="00E660B2" w:rsidRPr="005C5C7B">
        <w:rPr>
          <w:rFonts w:ascii="Arial" w:hAnsi="Arial" w:cs="Arial"/>
        </w:rPr>
        <w:t>2</w:t>
      </w:r>
      <w:r w:rsidR="00CC400A" w:rsidRPr="005C5C7B">
        <w:rPr>
          <w:rFonts w:ascii="Arial" w:hAnsi="Arial" w:cs="Arial"/>
        </w:rPr>
        <w:t>00 mm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Wysokość całkowita:</w:t>
      </w:r>
      <w:r w:rsidR="00E660B2" w:rsidRPr="005C5C7B">
        <w:rPr>
          <w:rFonts w:ascii="Arial" w:hAnsi="Arial" w:cs="Arial"/>
        </w:rPr>
        <w:t xml:space="preserve"> min.</w:t>
      </w:r>
      <w:r w:rsidRPr="005C5C7B">
        <w:rPr>
          <w:rFonts w:ascii="Arial" w:hAnsi="Arial" w:cs="Arial"/>
        </w:rPr>
        <w:t xml:space="preserve"> 24</w:t>
      </w:r>
      <w:r w:rsidR="00E660B2" w:rsidRPr="005C5C7B">
        <w:rPr>
          <w:rFonts w:ascii="Arial" w:hAnsi="Arial" w:cs="Arial"/>
        </w:rPr>
        <w:t>00</w:t>
      </w:r>
      <w:r w:rsidR="00CC400A" w:rsidRPr="005C5C7B">
        <w:rPr>
          <w:rFonts w:ascii="Arial" w:hAnsi="Arial" w:cs="Arial"/>
        </w:rPr>
        <w:t xml:space="preserve"> mm</w:t>
      </w:r>
    </w:p>
    <w:p w:rsidR="00E50C54" w:rsidRPr="005C5C7B" w:rsidRDefault="00CC400A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Ilość sekcji zigzak: 4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Napęd silnika:</w:t>
      </w:r>
      <w:r w:rsidR="00E660B2" w:rsidRPr="005C5C7B">
        <w:rPr>
          <w:rFonts w:ascii="Arial" w:hAnsi="Arial" w:cs="Arial"/>
        </w:rPr>
        <w:t xml:space="preserve"> max.</w:t>
      </w:r>
      <w:r w:rsidRPr="005C5C7B">
        <w:rPr>
          <w:rFonts w:ascii="Arial" w:hAnsi="Arial" w:cs="Arial"/>
        </w:rPr>
        <w:t xml:space="preserve"> 2,</w:t>
      </w:r>
      <w:r w:rsidR="00E660B2" w:rsidRPr="005C5C7B">
        <w:rPr>
          <w:rFonts w:ascii="Arial" w:hAnsi="Arial" w:cs="Arial"/>
        </w:rPr>
        <w:t>4</w:t>
      </w:r>
      <w:r w:rsidR="00CC400A" w:rsidRPr="005C5C7B">
        <w:rPr>
          <w:rFonts w:ascii="Arial" w:hAnsi="Arial" w:cs="Arial"/>
        </w:rPr>
        <w:t xml:space="preserve"> kW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Konstru</w:t>
      </w:r>
      <w:r w:rsidR="00CC400A" w:rsidRPr="005C5C7B">
        <w:rPr>
          <w:rFonts w:ascii="Arial" w:hAnsi="Arial" w:cs="Arial"/>
        </w:rPr>
        <w:t>kcja: oparta na stalowej ramie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Wydajność eksploatacyjna: </w:t>
      </w:r>
      <w:r w:rsidR="00E660B2" w:rsidRPr="005C5C7B">
        <w:rPr>
          <w:rFonts w:ascii="Arial" w:hAnsi="Arial" w:cs="Arial"/>
        </w:rPr>
        <w:t>4</w:t>
      </w:r>
      <w:r w:rsidR="00CC400A" w:rsidRPr="005C5C7B">
        <w:rPr>
          <w:rFonts w:ascii="Arial" w:hAnsi="Arial" w:cs="Arial"/>
        </w:rPr>
        <w:t xml:space="preserve"> – 5 Mg/h </w:t>
      </w:r>
    </w:p>
    <w:p w:rsidR="00E50C54" w:rsidRPr="005C5C7B" w:rsidRDefault="00CC400A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Cyklon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Wentylator promieniowy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Zawór obrotowy: wyposażony w wirnik, bezpośredni napęd, elastyczne uszczelnienia</w:t>
      </w:r>
    </w:p>
    <w:p w:rsidR="00DD4EC1" w:rsidRPr="005C5C7B" w:rsidRDefault="00845832" w:rsidP="007A4524">
      <w:pPr>
        <w:pStyle w:val="Nagwek3"/>
        <w:numPr>
          <w:ilvl w:val="2"/>
          <w:numId w:val="26"/>
        </w:numPr>
        <w:rPr>
          <w:rFonts w:ascii="Arial" w:hAnsi="Arial" w:cs="Arial"/>
          <w:b/>
          <w:color w:val="auto"/>
          <w:sz w:val="22"/>
          <w:szCs w:val="22"/>
        </w:rPr>
      </w:pPr>
      <w:bookmarkStart w:id="27" w:name="_Toc506538085"/>
      <w:r w:rsidRPr="005C5C7B">
        <w:rPr>
          <w:rFonts w:ascii="Arial" w:hAnsi="Arial" w:cs="Arial"/>
          <w:b/>
          <w:color w:val="auto"/>
          <w:sz w:val="22"/>
          <w:szCs w:val="22"/>
        </w:rPr>
        <w:t>Przenośniki taśmowe</w:t>
      </w:r>
      <w:bookmarkEnd w:id="27"/>
    </w:p>
    <w:p w:rsidR="00A74A6B" w:rsidRPr="005C5C7B" w:rsidRDefault="00845832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Wszelki</w:t>
      </w:r>
      <w:r w:rsidR="008635DF" w:rsidRPr="005C5C7B">
        <w:rPr>
          <w:rFonts w:ascii="Arial" w:hAnsi="Arial" w:cs="Arial"/>
        </w:rPr>
        <w:t>e</w:t>
      </w:r>
      <w:r w:rsidRPr="005C5C7B">
        <w:rPr>
          <w:rFonts w:ascii="Arial" w:hAnsi="Arial" w:cs="Arial"/>
        </w:rPr>
        <w:t xml:space="preserve"> dostarczone i zamontowane taśmociągi powinny być przenośnikami specjalistycznymi, dostosowanymi do transportu odpadów</w:t>
      </w:r>
      <w:r w:rsidR="00E660B2" w:rsidRPr="005C5C7B">
        <w:rPr>
          <w:rFonts w:ascii="Arial" w:hAnsi="Arial" w:cs="Arial"/>
        </w:rPr>
        <w:t xml:space="preserve"> o dużej zawartości piasku, popiołu oraz szkła</w:t>
      </w:r>
      <w:r w:rsidRPr="005C5C7B">
        <w:rPr>
          <w:rFonts w:ascii="Arial" w:hAnsi="Arial" w:cs="Arial"/>
        </w:rPr>
        <w:t xml:space="preserve">. </w:t>
      </w:r>
      <w:r w:rsidR="00546874" w:rsidRPr="005C5C7B">
        <w:rPr>
          <w:rFonts w:ascii="Arial" w:hAnsi="Arial" w:cs="Arial"/>
        </w:rPr>
        <w:t xml:space="preserve">Konstrukcja przenośników powinna </w:t>
      </w:r>
      <w:r w:rsidR="00A74A6B" w:rsidRPr="005C5C7B">
        <w:rPr>
          <w:rFonts w:ascii="Arial" w:hAnsi="Arial" w:cs="Arial"/>
        </w:rPr>
        <w:t>składać się z gię</w:t>
      </w:r>
      <w:r w:rsidR="005C5C7B">
        <w:rPr>
          <w:rFonts w:ascii="Arial" w:hAnsi="Arial" w:cs="Arial"/>
        </w:rPr>
        <w:t>tkiej i skręcanej konstrukcji z </w:t>
      </w:r>
      <w:r w:rsidR="00A74A6B" w:rsidRPr="005C5C7B">
        <w:rPr>
          <w:rFonts w:ascii="Arial" w:hAnsi="Arial" w:cs="Arial"/>
        </w:rPr>
        <w:t>blachy stalowej i profili stalowych. Grubość blach konstrukcji podstawowej minimum 4 mm a burt bocznych minimum 3 mm. Kąt ugięcia taśmy przenośnika (kąt pochylenia krążników bocznych) w zależności od przeznaczenia przenośnika powinien wynosić do 3</w:t>
      </w:r>
      <w:r w:rsidR="001560FA" w:rsidRPr="005C5C7B">
        <w:rPr>
          <w:rFonts w:ascii="Arial" w:hAnsi="Arial" w:cs="Arial"/>
        </w:rPr>
        <w:t>5</w:t>
      </w:r>
      <w:r w:rsidR="00A74A6B" w:rsidRPr="005C5C7B">
        <w:rPr>
          <w:rFonts w:ascii="Arial" w:hAnsi="Arial" w:cs="Arial"/>
          <w:vertAlign w:val="superscript"/>
        </w:rPr>
        <w:t>0</w:t>
      </w:r>
      <w:r w:rsidR="005C5C7B">
        <w:rPr>
          <w:rFonts w:ascii="Arial" w:hAnsi="Arial" w:cs="Arial"/>
        </w:rPr>
        <w:t>. W </w:t>
      </w:r>
      <w:r w:rsidR="00A74A6B" w:rsidRPr="005C5C7B">
        <w:rPr>
          <w:rFonts w:ascii="Arial" w:hAnsi="Arial" w:cs="Arial"/>
        </w:rPr>
        <w:t>miejscach gdzie jest to konieczne zastosować taśmy z progami ze względu na pochylenie przenośnika i rodzaj transportowanego materiału. W zależności od transportowanego materiału oraz funkcji przenośnika należy przewid</w:t>
      </w:r>
      <w:r w:rsidR="005C5C7B">
        <w:rPr>
          <w:rFonts w:ascii="Arial" w:hAnsi="Arial" w:cs="Arial"/>
        </w:rPr>
        <w:t>zieć wyłącznie przenośniki tzw. </w:t>
      </w:r>
      <w:r w:rsidR="00A74A6B" w:rsidRPr="005C5C7B">
        <w:rPr>
          <w:rFonts w:ascii="Arial" w:hAnsi="Arial" w:cs="Arial"/>
        </w:rPr>
        <w:t>krążnikowe/rolkowe. Taśma przenośników ma zapewniać odporność na działanie tłuszczy i olejów oraz wysoką wytrzymałość na rozrywanie  (taśma wielowarstwowa</w:t>
      </w:r>
      <w:r w:rsidR="00CC17BC" w:rsidRPr="005C5C7B">
        <w:rPr>
          <w:rFonts w:ascii="Arial" w:hAnsi="Arial" w:cs="Arial"/>
        </w:rPr>
        <w:t xml:space="preserve"> grubości</w:t>
      </w:r>
      <w:r w:rsidR="00975A0D">
        <w:rPr>
          <w:rFonts w:ascii="Arial" w:hAnsi="Arial" w:cs="Arial"/>
        </w:rPr>
        <w:t xml:space="preserve"> </w:t>
      </w:r>
      <w:r w:rsidR="00DA2F8F" w:rsidRPr="005C5C7B">
        <w:rPr>
          <w:rFonts w:ascii="Arial" w:hAnsi="Arial" w:cs="Arial"/>
          <w:b/>
        </w:rPr>
        <w:t>minimum</w:t>
      </w:r>
      <w:r w:rsidR="00DA2F8F" w:rsidRPr="005C5C7B">
        <w:rPr>
          <w:rFonts w:ascii="Arial" w:hAnsi="Arial" w:cs="Arial"/>
        </w:rPr>
        <w:t xml:space="preserve"> –8 mm</w:t>
      </w:r>
      <w:r w:rsidR="00A74A6B" w:rsidRPr="005C5C7B">
        <w:rPr>
          <w:rFonts w:ascii="Arial" w:hAnsi="Arial" w:cs="Arial"/>
        </w:rPr>
        <w:t>).</w:t>
      </w:r>
    </w:p>
    <w:p w:rsidR="0087427C" w:rsidRPr="005C5C7B" w:rsidRDefault="00A74A6B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W zależności od rodzaju transportowanego materiału oraz funkcji przenośnika należy dobrać burty boczne o odpowiedniej wysokości. Burty boczne należy uszczelnić</w:t>
      </w:r>
      <w:r w:rsidR="0087427C" w:rsidRPr="005C5C7B">
        <w:rPr>
          <w:rFonts w:ascii="Arial" w:hAnsi="Arial" w:cs="Arial"/>
        </w:rPr>
        <w:t xml:space="preserve"> z taśmy gumowej gwarantujące optymalne uszczelnienie taśmy przenośnika. 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Odległość pomiędzy rolkami górnymi dopasowana do rodzaju oraz właściwości transportowanego materiału oraz zapewniająca prawidłowe prowadzenie taśmy górnej.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obszarach załadowczych i przesypowych, ze względu na zwiększone obciążenie, odstęp pomiędzy rolkami odpowiednio dopasowane. </w:t>
      </w:r>
    </w:p>
    <w:p w:rsidR="00845832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Rolki dolne przewidziane w maksymalnym rozstawie nie większym niż </w:t>
      </w:r>
      <w:r w:rsidR="00DA2F8F" w:rsidRPr="005C5C7B">
        <w:rPr>
          <w:rFonts w:ascii="Arial" w:hAnsi="Arial" w:cs="Arial"/>
        </w:rPr>
        <w:t>2</w:t>
      </w:r>
      <w:r w:rsidR="00867E39">
        <w:rPr>
          <w:rFonts w:ascii="Arial" w:hAnsi="Arial" w:cs="Arial"/>
        </w:rPr>
        <w:t>000 mm i </w:t>
      </w:r>
      <w:r w:rsidRPr="005C5C7B">
        <w:rPr>
          <w:rFonts w:ascii="Arial" w:hAnsi="Arial" w:cs="Arial"/>
        </w:rPr>
        <w:t>wyposażone w gumowe krążki.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Napędy przenośników realizowane poprzez motoreduktory. </w:t>
      </w:r>
      <w:r w:rsidR="00C9281B" w:rsidRPr="005C5C7B">
        <w:rPr>
          <w:rFonts w:ascii="Arial" w:hAnsi="Arial" w:cs="Arial"/>
        </w:rPr>
        <w:t>Na wszystkich przenośnikach</w:t>
      </w:r>
      <w:r w:rsidR="00547A22">
        <w:rPr>
          <w:rFonts w:ascii="Arial" w:hAnsi="Arial" w:cs="Arial"/>
        </w:rPr>
        <w:t xml:space="preserve"> </w:t>
      </w:r>
      <w:bookmarkStart w:id="28" w:name="_GoBack"/>
      <w:bookmarkEnd w:id="28"/>
      <w:r w:rsidRPr="005C5C7B">
        <w:rPr>
          <w:rFonts w:ascii="Arial" w:hAnsi="Arial" w:cs="Arial"/>
        </w:rPr>
        <w:t xml:space="preserve">należy przewidzieć płynną regulację obrotów z zastosowaniem przemiennika częstotliwości – falownika. 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zależności od funkcji przenośników, tam gdzie uzasadnione należy przewidzieć </w:t>
      </w:r>
      <w:r w:rsidR="00867E39">
        <w:rPr>
          <w:rFonts w:ascii="Arial" w:hAnsi="Arial" w:cs="Arial"/>
        </w:rPr>
        <w:t>napędy w </w:t>
      </w:r>
      <w:r w:rsidR="007D5ABE" w:rsidRPr="005C5C7B">
        <w:rPr>
          <w:rFonts w:ascii="Arial" w:hAnsi="Arial" w:cs="Arial"/>
        </w:rPr>
        <w:t>układzie rewersyjnym.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Napędy przenośników dobrać, tak aby była możliwość ich uruchomienia także pod pełnym obciążeniem.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Kształt bębnów: napędzających i napinających zapewniający prostoliniowość biegu taśmy. 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Bębny: napędowy i napinający wyposażone w łożyska toczne. Oprawy łożyskowe wyposażone w gniazda smarowne z końcówką stożkową i zapewniające możliwość smarowania w trakcie pracy przenośnika przy jednoczesnym zachow</w:t>
      </w:r>
      <w:r w:rsidR="007A4524" w:rsidRPr="005C5C7B">
        <w:rPr>
          <w:rFonts w:ascii="Arial" w:hAnsi="Arial" w:cs="Arial"/>
        </w:rPr>
        <w:t>aniu odpowiednich norm polskich</w:t>
      </w:r>
      <w:r w:rsidRPr="005C5C7B">
        <w:rPr>
          <w:rFonts w:ascii="Arial" w:hAnsi="Arial" w:cs="Arial"/>
        </w:rPr>
        <w:t xml:space="preserve">i europejskich. 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Co najmniej bęben napędzający pokryty powinien być okładziną z gumy dla zapewnienia odpowiedniego tarcia pomiędzy bębnem a taśmą.</w:t>
      </w:r>
    </w:p>
    <w:p w:rsidR="00C42E3B" w:rsidRPr="005C5C7B" w:rsidRDefault="00C42E3B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Napinacz dla łożyska przy bębnie usytuowany w sposób </w:t>
      </w:r>
      <w:r w:rsidR="00867E39">
        <w:rPr>
          <w:rFonts w:ascii="Arial" w:hAnsi="Arial" w:cs="Arial"/>
        </w:rPr>
        <w:t>umożliwiający napinanie bębna w </w:t>
      </w:r>
      <w:r w:rsidRPr="005C5C7B">
        <w:rPr>
          <w:rFonts w:ascii="Arial" w:hAnsi="Arial" w:cs="Arial"/>
        </w:rPr>
        <w:t xml:space="preserve">trakcie pracy przenośnika bez konieczności demontażu osłon i urządzeń </w:t>
      </w:r>
      <w:r w:rsidRPr="005C5C7B">
        <w:rPr>
          <w:rFonts w:ascii="Arial" w:hAnsi="Arial" w:cs="Arial"/>
        </w:rPr>
        <w:lastRenderedPageBreak/>
        <w:t>zabezpieczających przy jednoczesnym zachowaniu odpowiednich norm bezpieczeństwa – polskich i europejskich</w:t>
      </w:r>
      <w:r w:rsidR="00C9281B" w:rsidRPr="005C5C7B">
        <w:rPr>
          <w:rFonts w:ascii="Arial" w:hAnsi="Arial" w:cs="Arial"/>
        </w:rPr>
        <w:t>.</w:t>
      </w:r>
    </w:p>
    <w:p w:rsidR="00CF6075" w:rsidRPr="005C5C7B" w:rsidRDefault="00C42E3B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Przenośniki taśmowe w zależności od rodzaju transportowanego materiału oraz funkcji przenośnika </w:t>
      </w:r>
      <w:r w:rsidR="00C9281B" w:rsidRPr="005C5C7B">
        <w:rPr>
          <w:rFonts w:ascii="Arial" w:hAnsi="Arial" w:cs="Arial"/>
        </w:rPr>
        <w:t xml:space="preserve">muszą zostać </w:t>
      </w:r>
      <w:r w:rsidRPr="005C5C7B">
        <w:rPr>
          <w:rFonts w:ascii="Arial" w:hAnsi="Arial" w:cs="Arial"/>
        </w:rPr>
        <w:t>wyposażone w odpowiednie systemy zbieraków gwarantujące zachowanie czystości taśmy zarówno od strony ze</w:t>
      </w:r>
      <w:r w:rsidR="005C5C7B">
        <w:rPr>
          <w:rFonts w:ascii="Arial" w:hAnsi="Arial" w:cs="Arial"/>
        </w:rPr>
        <w:t>wnętrznej jak i wewnętrznej. Do </w:t>
      </w:r>
      <w:r w:rsidRPr="005C5C7B">
        <w:rPr>
          <w:rFonts w:ascii="Arial" w:hAnsi="Arial" w:cs="Arial"/>
        </w:rPr>
        <w:t>czyszczenia górnej powierzchni taśmy bez progów</w:t>
      </w:r>
      <w:r w:rsidR="00CF6075" w:rsidRPr="005C5C7B">
        <w:rPr>
          <w:rFonts w:ascii="Arial" w:hAnsi="Arial" w:cs="Arial"/>
        </w:rPr>
        <w:t xml:space="preserve"> przy bębnie napędowym należy przewidzieć zbieraki wykonane z twardych elementów gumowych z dociskami sprężystymi. </w:t>
      </w:r>
    </w:p>
    <w:p w:rsidR="007D5ABE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przypadku taśm z progami zbieraki należy przewidzieć z twardych elementów gumowych bez docisków sprężystych. </w:t>
      </w:r>
    </w:p>
    <w:p w:rsidR="00CF6075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 czyszczenia taśmy po stronie wewnętrznej należy zastosować zbierak pługowy zainstalowany w obszarze bębna napinającego.</w:t>
      </w:r>
    </w:p>
    <w:p w:rsidR="00CF6075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Dla zapewnienia bezpieczeństwa rolki dolne wyposażone w osłony zabezpieczające, które należy wyposażyć w system mocowań umożliwiający szybki i łatwy ich demontaż dla celów ich czyszczenia. Wykonanie umożliwiające prace demontażu oraz czyszczenia przez jedną osobę obsługi. </w:t>
      </w:r>
    </w:p>
    <w:p w:rsidR="00CF6075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Każda ostatnia rolka przed bębnem napędzaj</w:t>
      </w:r>
      <w:r w:rsidR="005C5C7B">
        <w:rPr>
          <w:rFonts w:ascii="Arial" w:hAnsi="Arial" w:cs="Arial"/>
        </w:rPr>
        <w:t>ącym i napinającym wyposażona w </w:t>
      </w:r>
      <w:r w:rsidRPr="005C5C7B">
        <w:rPr>
          <w:rFonts w:ascii="Arial" w:hAnsi="Arial" w:cs="Arial"/>
        </w:rPr>
        <w:t>analogiczne osłony bez względu na wysokość, na której się znajduje.</w:t>
      </w:r>
    </w:p>
    <w:p w:rsidR="008B6148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Przesypy wykonać z blachy</w:t>
      </w:r>
      <w:r w:rsidR="00A5512E" w:rsidRPr="005C5C7B">
        <w:rPr>
          <w:rFonts w:ascii="Arial" w:hAnsi="Arial" w:cs="Arial"/>
        </w:rPr>
        <w:t xml:space="preserve"> o grubości</w:t>
      </w:r>
      <w:r w:rsidRPr="005C5C7B">
        <w:rPr>
          <w:rFonts w:ascii="Arial" w:hAnsi="Arial" w:cs="Arial"/>
        </w:rPr>
        <w:t xml:space="preserve"> minimum 3 mm wyłożone wykładziną trudnościeralną i wyposażone w klapy rewizyjne do konserwacji tam gdzie to niezbędne.</w:t>
      </w:r>
    </w:p>
    <w:p w:rsidR="008B6148" w:rsidRPr="005C5C7B" w:rsidRDefault="008B6148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Tam gdzie konieczne przenośniki wyposażyć w osłony górne oraz osłony pomiędzy burtami bocznymi, a konstrukcją podstawową. Osłony będą um</w:t>
      </w:r>
      <w:r w:rsidR="00867E39">
        <w:rPr>
          <w:rFonts w:ascii="Arial" w:hAnsi="Arial" w:cs="Arial"/>
        </w:rPr>
        <w:t>ożliwiać dokonywanie kontroli i </w:t>
      </w:r>
      <w:r w:rsidRPr="005C5C7B">
        <w:rPr>
          <w:rFonts w:ascii="Arial" w:hAnsi="Arial" w:cs="Arial"/>
        </w:rPr>
        <w:t>usuwanie ewentualnie występujących zanieczyszczeń.</w:t>
      </w:r>
    </w:p>
    <w:p w:rsidR="00CF6075" w:rsidRPr="005C5C7B" w:rsidRDefault="008B6148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Należy przewidzieć konstrukcję przenośników umożliwiającą zainstalowanie w trakcie robót lub przez Zamawiającego  w przyszłości</w:t>
      </w:r>
      <w:r w:rsidR="005C5C7B" w:rsidRPr="005C5C7B">
        <w:rPr>
          <w:rFonts w:ascii="Arial" w:hAnsi="Arial" w:cs="Arial"/>
        </w:rPr>
        <w:t xml:space="preserve">, dodatkowego wyposażenia, np. </w:t>
      </w:r>
      <w:r w:rsidRPr="005C5C7B">
        <w:rPr>
          <w:rFonts w:ascii="Arial" w:hAnsi="Arial" w:cs="Arial"/>
        </w:rPr>
        <w:t>czujnik czasu przestoju, czujnik prostoliniowego biegu taśmy, instalacji odpylania, osłony dolnej części przenośnika.</w:t>
      </w:r>
    </w:p>
    <w:p w:rsidR="00EE15B5" w:rsidRDefault="008B6148" w:rsidP="005C5C7B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Podpory przenośników wykonane ze stabilnych profili stalowych, wyposażone w stopy umożliwiające regulację wysokości (dla kompensacji nierówności podłoża). Stopy będą kotwione do podłoża lub przykręcane do konstrukcji stalowych w sposób uniemo</w:t>
      </w:r>
      <w:r w:rsidR="005C5C7B">
        <w:rPr>
          <w:rFonts w:ascii="Arial" w:hAnsi="Arial" w:cs="Arial"/>
        </w:rPr>
        <w:t xml:space="preserve">żliwiający przenoszenie drgań. </w:t>
      </w:r>
    </w:p>
    <w:p w:rsidR="005C5C7B" w:rsidRPr="005C5C7B" w:rsidRDefault="005C5C7B" w:rsidP="005C5C7B">
      <w:pPr>
        <w:spacing w:after="0" w:line="240" w:lineRule="auto"/>
        <w:jc w:val="both"/>
        <w:rPr>
          <w:rFonts w:ascii="Arial" w:hAnsi="Arial" w:cs="Arial"/>
        </w:rPr>
      </w:pPr>
    </w:p>
    <w:p w:rsidR="00EE15B5" w:rsidRPr="005C5C7B" w:rsidRDefault="00856EB8" w:rsidP="00856EB8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29" w:name="_Toc506538086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7.2.3 </w:t>
      </w:r>
      <w:r w:rsidR="00507527" w:rsidRPr="005C5C7B">
        <w:rPr>
          <w:rFonts w:ascii="Arial" w:hAnsi="Arial" w:cs="Arial"/>
          <w:b/>
          <w:color w:val="auto"/>
          <w:sz w:val="22"/>
          <w:szCs w:val="22"/>
        </w:rPr>
        <w:t>Konstrukcje wsporcze</w:t>
      </w:r>
      <w:bookmarkEnd w:id="29"/>
    </w:p>
    <w:p w:rsidR="00232613" w:rsidRPr="005C5C7B" w:rsidRDefault="00507527" w:rsidP="00845832">
      <w:pPr>
        <w:jc w:val="both"/>
        <w:rPr>
          <w:rFonts w:ascii="Arial" w:hAnsi="Arial" w:cs="Arial"/>
          <w:color w:val="FF0000"/>
        </w:rPr>
      </w:pPr>
      <w:r w:rsidRPr="005C5C7B">
        <w:rPr>
          <w:rFonts w:ascii="Arial" w:hAnsi="Arial" w:cs="Arial"/>
        </w:rPr>
        <w:t>Dla urządzeń wymaga się dojścia do celów regulacji i re</w:t>
      </w:r>
      <w:r w:rsidR="00867E39">
        <w:rPr>
          <w:rFonts w:ascii="Arial" w:hAnsi="Arial" w:cs="Arial"/>
        </w:rPr>
        <w:t>montów poprzez system przejść i </w:t>
      </w:r>
      <w:r w:rsidRPr="005C5C7B">
        <w:rPr>
          <w:rFonts w:ascii="Arial" w:hAnsi="Arial" w:cs="Arial"/>
        </w:rPr>
        <w:t>podestów. Wejście na platformę serwisową należy zapewnić poprzez schody. Podesty wyłożyć ocynkowanymi kratami pomostowymi. Stopnie schodów  wykonać z ocynkowanych krat pomostowych. Konstrukcje stalowe wykonać z profili stalowych skręcanych.</w:t>
      </w:r>
      <w:r w:rsidR="00C9281B" w:rsidRPr="005C5C7B">
        <w:rPr>
          <w:rFonts w:ascii="Arial" w:hAnsi="Arial" w:cs="Arial"/>
        </w:rPr>
        <w:t xml:space="preserve"> Konstrukcja stalowa przed malowaniem piaskowana, malowana podkładem i 2 razy farbą nawierzchniową poliuretanową</w:t>
      </w:r>
      <w:r w:rsidR="008878C4" w:rsidRPr="005C5C7B">
        <w:rPr>
          <w:rFonts w:ascii="Arial" w:hAnsi="Arial" w:cs="Arial"/>
        </w:rPr>
        <w:t xml:space="preserve"> (kolor</w:t>
      </w:r>
      <w:r w:rsidR="00C9281B" w:rsidRPr="005C5C7B">
        <w:rPr>
          <w:rFonts w:ascii="Arial" w:hAnsi="Arial" w:cs="Arial"/>
        </w:rPr>
        <w:t xml:space="preserve"> RAL</w:t>
      </w:r>
      <w:r w:rsidR="008B3114" w:rsidRPr="005C5C7B">
        <w:rPr>
          <w:rFonts w:ascii="Arial" w:hAnsi="Arial" w:cs="Arial"/>
        </w:rPr>
        <w:t>6018 -</w:t>
      </w:r>
      <w:r w:rsidR="006E257C">
        <w:rPr>
          <w:rFonts w:ascii="Arial" w:hAnsi="Arial" w:cs="Arial"/>
        </w:rPr>
        <w:t xml:space="preserve"> </w:t>
      </w:r>
      <w:r w:rsidR="008878C4" w:rsidRPr="005C5C7B">
        <w:rPr>
          <w:rFonts w:ascii="Arial" w:hAnsi="Arial" w:cs="Arial"/>
        </w:rPr>
        <w:t>zgodny ze stosowanym u Zamawiającego).</w:t>
      </w:r>
    </w:p>
    <w:p w:rsidR="00507527" w:rsidRPr="005C5C7B" w:rsidRDefault="00F46836" w:rsidP="00F46836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0" w:name="_Toc506538087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7.3 </w:t>
      </w:r>
      <w:r w:rsidR="00507527" w:rsidRPr="005C5C7B">
        <w:rPr>
          <w:rFonts w:ascii="Arial" w:hAnsi="Arial" w:cs="Arial"/>
          <w:b/>
          <w:color w:val="auto"/>
          <w:sz w:val="22"/>
          <w:szCs w:val="22"/>
        </w:rPr>
        <w:t>Regulacja i dostosowanie parametrów pracy instalacji</w:t>
      </w:r>
      <w:bookmarkEnd w:id="30"/>
    </w:p>
    <w:p w:rsidR="00507527" w:rsidRPr="005C5C7B" w:rsidRDefault="00507527" w:rsidP="00F46836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Regulacja i dostosowanie urządzeń i parametrów pra</w:t>
      </w:r>
      <w:r w:rsidR="00B927C5" w:rsidRPr="005C5C7B">
        <w:rPr>
          <w:rFonts w:ascii="Arial" w:hAnsi="Arial" w:cs="Arial"/>
        </w:rPr>
        <w:t>cy instalacji w taki sposób aby</w:t>
      </w:r>
      <w:r w:rsidRPr="005C5C7B">
        <w:rPr>
          <w:rFonts w:ascii="Arial" w:hAnsi="Arial" w:cs="Arial"/>
        </w:rPr>
        <w:t xml:space="preserve"> uzyskać przepustowość </w:t>
      </w:r>
      <w:r w:rsidR="00C20054" w:rsidRPr="005C5C7B">
        <w:rPr>
          <w:rFonts w:ascii="Arial" w:hAnsi="Arial" w:cs="Arial"/>
        </w:rPr>
        <w:t>mi</w:t>
      </w:r>
      <w:r w:rsidR="00A54FA5" w:rsidRPr="005C5C7B">
        <w:rPr>
          <w:rFonts w:ascii="Arial" w:hAnsi="Arial" w:cs="Arial"/>
        </w:rPr>
        <w:t xml:space="preserve">n. </w:t>
      </w:r>
      <w:r w:rsidR="00F46836" w:rsidRPr="005C5C7B">
        <w:rPr>
          <w:rFonts w:ascii="Arial" w:hAnsi="Arial" w:cs="Arial"/>
        </w:rPr>
        <w:t>25</w:t>
      </w:r>
      <w:r w:rsidRPr="005C5C7B">
        <w:rPr>
          <w:rFonts w:ascii="Arial" w:hAnsi="Arial" w:cs="Arial"/>
        </w:rPr>
        <w:t xml:space="preserve"> Mg/</w:t>
      </w:r>
      <w:r w:rsidR="00F46836" w:rsidRPr="005C5C7B">
        <w:rPr>
          <w:rFonts w:ascii="Arial" w:hAnsi="Arial" w:cs="Arial"/>
        </w:rPr>
        <w:t>h</w:t>
      </w:r>
      <w:r w:rsidRPr="005C5C7B">
        <w:rPr>
          <w:rFonts w:ascii="Arial" w:hAnsi="Arial" w:cs="Arial"/>
        </w:rPr>
        <w:t>.</w:t>
      </w:r>
    </w:p>
    <w:p w:rsidR="004B0D77" w:rsidRPr="004B0D77" w:rsidRDefault="00F46836" w:rsidP="004B0D77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7.4 </w:t>
      </w:r>
      <w:bookmarkStart w:id="31" w:name="_Toc506538088"/>
      <w:r w:rsidR="00B927C5" w:rsidRPr="005C5C7B">
        <w:rPr>
          <w:rFonts w:ascii="Arial" w:hAnsi="Arial" w:cs="Arial"/>
          <w:b/>
          <w:color w:val="auto"/>
          <w:sz w:val="22"/>
          <w:szCs w:val="22"/>
        </w:rPr>
        <w:t>Ogólne wymagania w zakresie dokumentacji</w:t>
      </w:r>
      <w:bookmarkEnd w:id="31"/>
    </w:p>
    <w:p w:rsidR="009C3FE7" w:rsidRPr="005C5C7B" w:rsidRDefault="00B927C5" w:rsidP="00B927C5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Przed przystąpieniem do dostawy i montażu Zam</w:t>
      </w:r>
      <w:r w:rsidR="005C5C7B">
        <w:rPr>
          <w:rFonts w:ascii="Arial" w:hAnsi="Arial" w:cs="Arial"/>
        </w:rPr>
        <w:t>awiający wymaga przedłożenia do </w:t>
      </w:r>
      <w:r w:rsidRPr="005C5C7B">
        <w:rPr>
          <w:rFonts w:ascii="Arial" w:hAnsi="Arial" w:cs="Arial"/>
        </w:rPr>
        <w:t>zatwierdzenia stosownej dokumentacji projektowej,</w:t>
      </w:r>
      <w:r w:rsidR="004B0D77">
        <w:rPr>
          <w:rFonts w:ascii="Arial" w:hAnsi="Arial" w:cs="Arial"/>
        </w:rPr>
        <w:t xml:space="preserve"> która wymaga akceptacji Zamawiającego.</w:t>
      </w:r>
      <w:r w:rsidRPr="005C5C7B">
        <w:rPr>
          <w:rFonts w:ascii="Arial" w:hAnsi="Arial" w:cs="Arial"/>
        </w:rPr>
        <w:t xml:space="preserve"> </w:t>
      </w:r>
      <w:r w:rsidR="004B0D77" w:rsidRPr="005C5C7B">
        <w:rPr>
          <w:rFonts w:ascii="Arial" w:hAnsi="Arial" w:cs="Arial"/>
        </w:rPr>
        <w:t>Zamawiający jest zobowiązany w ciągu 5 dni roboczych od otrzymania</w:t>
      </w:r>
      <w:r w:rsidR="004B0D77">
        <w:rPr>
          <w:rFonts w:ascii="Arial" w:hAnsi="Arial" w:cs="Arial"/>
        </w:rPr>
        <w:t xml:space="preserve"> dokumentacji projektowej </w:t>
      </w:r>
      <w:r w:rsidR="004B0D77" w:rsidRPr="005C5C7B">
        <w:rPr>
          <w:rFonts w:ascii="Arial" w:hAnsi="Arial" w:cs="Arial"/>
        </w:rPr>
        <w:t>przekazać wykonawcy w formie pisemnej swoje uwagi, zastrzeżenia lub zaakc</w:t>
      </w:r>
      <w:r w:rsidR="004B0D77">
        <w:rPr>
          <w:rFonts w:ascii="Arial" w:hAnsi="Arial" w:cs="Arial"/>
        </w:rPr>
        <w:t>eptować ją bez uwag.</w:t>
      </w:r>
      <w:r w:rsidR="001258EB">
        <w:rPr>
          <w:rFonts w:ascii="Arial" w:hAnsi="Arial" w:cs="Arial"/>
        </w:rPr>
        <w:t xml:space="preserve"> Wykonawca ma obowiązek zastoso</w:t>
      </w:r>
      <w:r w:rsidR="006E257C">
        <w:rPr>
          <w:rFonts w:ascii="Arial" w:hAnsi="Arial" w:cs="Arial"/>
        </w:rPr>
        <w:t>wać się do </w:t>
      </w:r>
      <w:r w:rsidR="001258EB">
        <w:rPr>
          <w:rFonts w:ascii="Arial" w:hAnsi="Arial" w:cs="Arial"/>
        </w:rPr>
        <w:t>wniesionych zastrzeżeń.</w:t>
      </w:r>
      <w:r w:rsidR="004B0D77">
        <w:rPr>
          <w:rFonts w:ascii="Arial" w:hAnsi="Arial" w:cs="Arial"/>
        </w:rPr>
        <w:t xml:space="preserve"> Brak reakcji Z</w:t>
      </w:r>
      <w:r w:rsidR="004B0D77" w:rsidRPr="005C5C7B">
        <w:rPr>
          <w:rFonts w:ascii="Arial" w:hAnsi="Arial" w:cs="Arial"/>
        </w:rPr>
        <w:t>amawiającego w w/w terminie oznacza akceptację przedłożonej dokumentacji</w:t>
      </w:r>
      <w:r w:rsidR="004B0D77">
        <w:rPr>
          <w:rFonts w:ascii="Arial" w:hAnsi="Arial" w:cs="Arial"/>
        </w:rPr>
        <w:t>.</w:t>
      </w:r>
      <w:r w:rsidR="001258EB">
        <w:rPr>
          <w:rFonts w:ascii="Arial" w:hAnsi="Arial" w:cs="Arial"/>
        </w:rPr>
        <w:t xml:space="preserve"> </w:t>
      </w:r>
      <w:r w:rsidR="004B0D77">
        <w:rPr>
          <w:rFonts w:ascii="Arial" w:hAnsi="Arial" w:cs="Arial"/>
        </w:rPr>
        <w:t xml:space="preserve"> Po </w:t>
      </w:r>
      <w:r w:rsidRPr="005C5C7B">
        <w:rPr>
          <w:rFonts w:ascii="Arial" w:hAnsi="Arial" w:cs="Arial"/>
        </w:rPr>
        <w:t>dostarczeniu i zmontowaniu urządzeń należy dostarczyć dokumentację DTR, ws</w:t>
      </w:r>
      <w:r w:rsidR="005C5C7B">
        <w:rPr>
          <w:rFonts w:ascii="Arial" w:hAnsi="Arial" w:cs="Arial"/>
        </w:rPr>
        <w:t>zelkie instrukcje użytkowania i </w:t>
      </w:r>
      <w:r w:rsidR="006E257C">
        <w:rPr>
          <w:rFonts w:ascii="Arial" w:hAnsi="Arial" w:cs="Arial"/>
        </w:rPr>
        <w:t xml:space="preserve">eksploatacji </w:t>
      </w:r>
      <w:r w:rsidRPr="005C5C7B">
        <w:rPr>
          <w:rFonts w:ascii="Arial" w:hAnsi="Arial" w:cs="Arial"/>
        </w:rPr>
        <w:t xml:space="preserve">oraz wykonać </w:t>
      </w:r>
      <w:r w:rsidRPr="005C5C7B">
        <w:rPr>
          <w:rFonts w:ascii="Arial" w:hAnsi="Arial" w:cs="Arial"/>
        </w:rPr>
        <w:lastRenderedPageBreak/>
        <w:t>dokumentację powykonawczą</w:t>
      </w:r>
      <w:r w:rsidR="00222845" w:rsidRPr="005C5C7B">
        <w:rPr>
          <w:rFonts w:ascii="Arial" w:hAnsi="Arial" w:cs="Arial"/>
        </w:rPr>
        <w:t>.</w:t>
      </w:r>
      <w:r w:rsidR="004B0D77">
        <w:rPr>
          <w:rFonts w:ascii="Arial" w:hAnsi="Arial" w:cs="Arial"/>
        </w:rPr>
        <w:t xml:space="preserve"> </w:t>
      </w:r>
      <w:r w:rsidR="00222845" w:rsidRPr="005C5C7B">
        <w:rPr>
          <w:rFonts w:ascii="Arial" w:hAnsi="Arial" w:cs="Arial"/>
        </w:rPr>
        <w:t>Dokumentacja winna być przygotowana w 4 egzemplarza</w:t>
      </w:r>
      <w:r w:rsidR="005C5C7B">
        <w:rPr>
          <w:rFonts w:ascii="Arial" w:hAnsi="Arial" w:cs="Arial"/>
        </w:rPr>
        <w:t>ch, w języku polskim, zarówno w </w:t>
      </w:r>
      <w:r w:rsidR="00222845" w:rsidRPr="005C5C7B">
        <w:rPr>
          <w:rFonts w:ascii="Arial" w:hAnsi="Arial" w:cs="Arial"/>
        </w:rPr>
        <w:t xml:space="preserve">wersji papierowej, jak </w:t>
      </w:r>
      <w:r w:rsidR="004B0D77">
        <w:rPr>
          <w:rFonts w:ascii="Arial" w:hAnsi="Arial" w:cs="Arial"/>
        </w:rPr>
        <w:t>i</w:t>
      </w:r>
      <w:r w:rsidR="00222845" w:rsidRPr="005C5C7B">
        <w:rPr>
          <w:rFonts w:ascii="Arial" w:hAnsi="Arial" w:cs="Arial"/>
        </w:rPr>
        <w:t xml:space="preserve"> elektronicznej – edytowalnej. Zamawiający wymaga również przedłożenia listy części zamiennych</w:t>
      </w:r>
      <w:r w:rsidR="004B0D77">
        <w:rPr>
          <w:rFonts w:ascii="Arial" w:hAnsi="Arial" w:cs="Arial"/>
        </w:rPr>
        <w:t xml:space="preserve"> </w:t>
      </w:r>
      <w:r w:rsidR="00A54FA5" w:rsidRPr="005C5C7B">
        <w:rPr>
          <w:rFonts w:ascii="Arial" w:hAnsi="Arial" w:cs="Arial"/>
        </w:rPr>
        <w:t>i</w:t>
      </w:r>
      <w:r w:rsidR="004B0D77">
        <w:rPr>
          <w:rFonts w:ascii="Arial" w:hAnsi="Arial" w:cs="Arial"/>
        </w:rPr>
        <w:t xml:space="preserve"> </w:t>
      </w:r>
      <w:r w:rsidR="00222845" w:rsidRPr="005C5C7B">
        <w:rPr>
          <w:rFonts w:ascii="Arial" w:hAnsi="Arial" w:cs="Arial"/>
        </w:rPr>
        <w:t>zużywających się oraz informację, jakie części zamienne winny być stale na stanie magazynowym Zamawiającego</w:t>
      </w:r>
      <w:r w:rsidR="009C3FE7" w:rsidRPr="005C5C7B">
        <w:rPr>
          <w:rFonts w:ascii="Arial" w:hAnsi="Arial" w:cs="Arial"/>
        </w:rPr>
        <w:t xml:space="preserve">. </w:t>
      </w: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2" w:name="_Toc506538089"/>
      <w:r w:rsidRPr="005C5C7B">
        <w:rPr>
          <w:rFonts w:ascii="Arial" w:hAnsi="Arial" w:cs="Arial"/>
          <w:b/>
          <w:color w:val="auto"/>
          <w:sz w:val="22"/>
          <w:szCs w:val="22"/>
        </w:rPr>
        <w:t>7.5 Próby rozruchowe i końcowe</w:t>
      </w:r>
      <w:bookmarkEnd w:id="32"/>
    </w:p>
    <w:p w:rsidR="001C57E1" w:rsidRPr="005C5C7B" w:rsidRDefault="001C57E1" w:rsidP="001C57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Przeprowadzenie rozruchu instalacji,</w:t>
      </w:r>
    </w:p>
    <w:p w:rsidR="001C57E1" w:rsidRPr="005C5C7B" w:rsidRDefault="001C57E1" w:rsidP="001C57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Przeprowadzenie prób końcowych pozwalających na </w:t>
      </w:r>
      <w:r w:rsidR="005C5C7B">
        <w:rPr>
          <w:rFonts w:ascii="Arial" w:hAnsi="Arial" w:cs="Arial"/>
        </w:rPr>
        <w:t>wykazanie wydajności linii oraz </w:t>
      </w:r>
      <w:r w:rsidRPr="005C5C7B">
        <w:rPr>
          <w:rFonts w:ascii="Arial" w:hAnsi="Arial" w:cs="Arial"/>
        </w:rPr>
        <w:t>bezawaryjnej pracy urządzeń w ciągu 1 tygodnia</w:t>
      </w:r>
      <w:r w:rsidR="006E257C">
        <w:rPr>
          <w:rFonts w:ascii="Arial" w:hAnsi="Arial" w:cs="Arial"/>
        </w:rPr>
        <w:t xml:space="preserve"> (5 dni roboczych</w:t>
      </w:r>
      <w:r w:rsidR="00A54FA5" w:rsidRPr="005C5C7B">
        <w:rPr>
          <w:rFonts w:ascii="Arial" w:hAnsi="Arial" w:cs="Arial"/>
        </w:rPr>
        <w:t>)</w:t>
      </w:r>
      <w:r w:rsidRPr="005C5C7B">
        <w:rPr>
          <w:rFonts w:ascii="Arial" w:hAnsi="Arial" w:cs="Arial"/>
        </w:rPr>
        <w:t xml:space="preserve"> pracy instalacji.</w:t>
      </w:r>
    </w:p>
    <w:p w:rsidR="001C57E1" w:rsidRPr="005C5C7B" w:rsidRDefault="001C57E1" w:rsidP="001C57E1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Zamawiający zobowiązuje się dostarczyć materiał oraz urząd</w:t>
      </w:r>
      <w:r w:rsidR="00867E39">
        <w:rPr>
          <w:rFonts w:ascii="Arial" w:hAnsi="Arial" w:cs="Arial"/>
        </w:rPr>
        <w:t>zenie do załadunku linii wraz z </w:t>
      </w:r>
      <w:r w:rsidRPr="005C5C7B">
        <w:rPr>
          <w:rFonts w:ascii="Arial" w:hAnsi="Arial" w:cs="Arial"/>
        </w:rPr>
        <w:t>operatorem i materiały eksploatacyjne niezbędne w czasie prób i rozruchu.</w:t>
      </w:r>
    </w:p>
    <w:p w:rsidR="008635DF" w:rsidRPr="005C5C7B" w:rsidRDefault="008635DF" w:rsidP="001C57E1">
      <w:pPr>
        <w:spacing w:after="0" w:line="240" w:lineRule="auto"/>
        <w:jc w:val="both"/>
        <w:rPr>
          <w:rFonts w:ascii="Arial" w:hAnsi="Arial" w:cs="Arial"/>
        </w:rPr>
      </w:pP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3" w:name="_Toc506538090"/>
      <w:r w:rsidRPr="005C5C7B">
        <w:rPr>
          <w:rFonts w:ascii="Arial" w:hAnsi="Arial" w:cs="Arial"/>
          <w:b/>
          <w:color w:val="auto"/>
          <w:sz w:val="22"/>
          <w:szCs w:val="22"/>
        </w:rPr>
        <w:t>7.6 Gwarancja jakości wykonanych usług</w:t>
      </w:r>
      <w:bookmarkEnd w:id="33"/>
    </w:p>
    <w:p w:rsidR="009C3FE7" w:rsidRPr="005C5C7B" w:rsidRDefault="009C3FE7" w:rsidP="00A32284">
      <w:pPr>
        <w:pStyle w:val="Style30"/>
        <w:widowControl/>
        <w:tabs>
          <w:tab w:val="left" w:pos="284"/>
        </w:tabs>
        <w:spacing w:line="360" w:lineRule="auto"/>
        <w:ind w:firstLine="0"/>
        <w:rPr>
          <w:rStyle w:val="FontStyle176"/>
          <w:rFonts w:ascii="Arial" w:hAnsi="Arial" w:cs="Arial"/>
          <w:sz w:val="22"/>
          <w:szCs w:val="22"/>
        </w:rPr>
      </w:pPr>
    </w:p>
    <w:p w:rsidR="009C3FE7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696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bookmarkStart w:id="34" w:name="_Hlk505940082"/>
      <w:r w:rsidRPr="005C5C7B">
        <w:rPr>
          <w:rStyle w:val="FontStyle176"/>
          <w:rFonts w:ascii="Arial" w:hAnsi="Arial" w:cs="Arial"/>
          <w:sz w:val="22"/>
          <w:szCs w:val="22"/>
        </w:rPr>
        <w:t>Wykonawca udziela Zamawiającemu gwarancji na wykonany przedmiot zamówienia na okres 12 miesięcy, z wyjątkiem urządzeń, na które ich producenci udzielili dłuższego okresu gwarancji. Okres rękojmi ustala się jako równy okresowi gwarancji.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 xml:space="preserve"> Termin gwarancji i rękojmi biegnie od daty podpisania protokołu odbioru końcowego.</w:t>
      </w:r>
    </w:p>
    <w:p w:rsidR="009C3FE7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Gwarancja obejmuje:</w:t>
      </w:r>
    </w:p>
    <w:p w:rsidR="009C3FE7" w:rsidRPr="005C5C7B" w:rsidRDefault="009C3FE7" w:rsidP="005C5C7B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przeglądy gwarancyjne zapewniające bezusterkową eksploatację w okresach udzielonej gwarancji;</w:t>
      </w:r>
    </w:p>
    <w:p w:rsidR="009C3FE7" w:rsidRPr="005C5C7B" w:rsidRDefault="009C3FE7" w:rsidP="005C5C7B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usuwanie wszelkich wad i usterek t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kwiących w przedmiocie rzeczy w </w:t>
      </w:r>
      <w:r w:rsidRPr="005C5C7B">
        <w:rPr>
          <w:rStyle w:val="FontStyle176"/>
          <w:rFonts w:ascii="Arial" w:hAnsi="Arial" w:cs="Arial"/>
          <w:sz w:val="22"/>
          <w:szCs w:val="22"/>
        </w:rPr>
        <w:t>momencie sprzedaży, jak też ujawnionych w okresie gwarancji;</w:t>
      </w:r>
    </w:p>
    <w:p w:rsidR="00482B44" w:rsidRPr="005C5C7B" w:rsidRDefault="009C3FE7" w:rsidP="005C5C7B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koszty przeglądów gwarancyjnych ponosi Wykonawca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;</w:t>
      </w:r>
    </w:p>
    <w:p w:rsidR="00482B44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143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Przegląd przed upływem okresu rękojmi lub gwarancji jest dokonywany przez 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>Wykonawcę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z udziałem 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>Zamawi</w:t>
      </w:r>
      <w:r w:rsidR="00370D99" w:rsidRPr="005C5C7B">
        <w:rPr>
          <w:rStyle w:val="FontStyle176"/>
          <w:rFonts w:ascii="Arial" w:hAnsi="Arial" w:cs="Arial"/>
          <w:sz w:val="22"/>
          <w:szCs w:val="22"/>
        </w:rPr>
        <w:t>ają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>cego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w formie protokolarnej i ma na celu stwierdzenie wykonania przez Wykonawcę zobowi</w:t>
      </w:r>
      <w:r w:rsidR="005C5C7B">
        <w:rPr>
          <w:rStyle w:val="FontStyle176"/>
          <w:rFonts w:ascii="Arial" w:hAnsi="Arial" w:cs="Arial"/>
          <w:sz w:val="22"/>
          <w:szCs w:val="22"/>
        </w:rPr>
        <w:t>ązań wynikających z gwarancji i </w:t>
      </w:r>
      <w:r w:rsidRPr="005C5C7B">
        <w:rPr>
          <w:rStyle w:val="FontStyle176"/>
          <w:rFonts w:ascii="Arial" w:hAnsi="Arial" w:cs="Arial"/>
          <w:sz w:val="22"/>
          <w:szCs w:val="22"/>
        </w:rPr>
        <w:t>rękojmi za wady fizyczne. Dopuszcza się dokonanie odbioru bez udziału Wykonawcy.</w:t>
      </w:r>
    </w:p>
    <w:p w:rsidR="009C3FE7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143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Wykonawca zapewnia serw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is przedmiotu umowy na zasadach</w:t>
      </w:r>
      <w:r w:rsidRPr="005C5C7B">
        <w:rPr>
          <w:rStyle w:val="FontStyle176"/>
          <w:rFonts w:ascii="Arial" w:hAnsi="Arial" w:cs="Arial"/>
          <w:sz w:val="22"/>
          <w:szCs w:val="22"/>
        </w:rPr>
        <w:t>:</w:t>
      </w:r>
    </w:p>
    <w:p w:rsidR="009C3FE7" w:rsidRPr="005C5C7B" w:rsidRDefault="009C3FE7" w:rsidP="005C5C7B">
      <w:pPr>
        <w:pStyle w:val="Style30"/>
        <w:widowControl/>
        <w:tabs>
          <w:tab w:val="left" w:pos="696"/>
        </w:tabs>
        <w:spacing w:line="240" w:lineRule="auto"/>
        <w:ind w:left="851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- bezpłatny serwis gwarancyjny – zgodnie </w:t>
      </w:r>
      <w:r w:rsidR="005C5C7B">
        <w:rPr>
          <w:rStyle w:val="FontStyle176"/>
          <w:rFonts w:ascii="Arial" w:hAnsi="Arial" w:cs="Arial"/>
          <w:sz w:val="22"/>
          <w:szCs w:val="22"/>
        </w:rPr>
        <w:t>z zobowiązaniem Wykonawcy w 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>formularzu oferty</w:t>
      </w:r>
    </w:p>
    <w:p w:rsidR="00482B44" w:rsidRPr="005C5C7B" w:rsidRDefault="009C3FE7" w:rsidP="005C5C7B">
      <w:pPr>
        <w:pStyle w:val="Style30"/>
        <w:widowControl/>
        <w:tabs>
          <w:tab w:val="left" w:pos="701"/>
        </w:tabs>
        <w:spacing w:line="240" w:lineRule="auto"/>
        <w:ind w:left="851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- czas reakcji  - 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>zgodnie z zobowiązaniem Wykonawcy w formularzu oferty</w:t>
      </w:r>
    </w:p>
    <w:p w:rsidR="00482B44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01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Zamawiający, w sytuacji stwierdzenia w okresi</w:t>
      </w:r>
      <w:r w:rsidR="005C5C7B">
        <w:rPr>
          <w:rStyle w:val="FontStyle176"/>
          <w:rFonts w:ascii="Arial" w:hAnsi="Arial" w:cs="Arial"/>
          <w:sz w:val="22"/>
          <w:szCs w:val="22"/>
        </w:rPr>
        <w:t>e gwarancji ewentualnych wad w </w:t>
      </w:r>
      <w:r w:rsidRPr="005C5C7B">
        <w:rPr>
          <w:rStyle w:val="FontStyle176"/>
          <w:rFonts w:ascii="Arial" w:hAnsi="Arial" w:cs="Arial"/>
          <w:sz w:val="22"/>
          <w:szCs w:val="22"/>
        </w:rPr>
        <w:t>wykonanym przedmiocie umowy, obowiązany jest do przedłożenia Wykonawcy, najpóźniej w ciągu 30 dni od dnia ich ujawnienia, stosownej reklamacji wraz terminem usunięcia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482B44" w:rsidRPr="005C5C7B" w:rsidRDefault="00482B44" w:rsidP="00A32284">
      <w:pPr>
        <w:pStyle w:val="Style30"/>
        <w:widowControl/>
        <w:numPr>
          <w:ilvl w:val="0"/>
          <w:numId w:val="36"/>
        </w:numPr>
        <w:tabs>
          <w:tab w:val="left" w:pos="701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 xml:space="preserve"> wypadku urządzeń dostarczonych przez producenta Wykonawca zobowiązany jest dostarczyć dokumenty gwarancyjne 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w języku polskim 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>tego producenta w dacie odbioru końcowego, jako załącznik do protokołu tego odbioru.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Zamawiający może dochodzić roszczeń z tytułu gwarancji</w:t>
      </w:r>
      <w:r w:rsidR="00924A62">
        <w:rPr>
          <w:rStyle w:val="FontStyle176"/>
          <w:rFonts w:ascii="Arial" w:hAnsi="Arial" w:cs="Arial"/>
          <w:sz w:val="22"/>
          <w:szCs w:val="22"/>
        </w:rPr>
        <w:t xml:space="preserve"> </w:t>
      </w:r>
      <w:r w:rsidRPr="005C5C7B">
        <w:rPr>
          <w:rStyle w:val="FontStyle176"/>
          <w:rFonts w:ascii="Arial" w:hAnsi="Arial" w:cs="Arial"/>
          <w:sz w:val="22"/>
          <w:szCs w:val="22"/>
        </w:rPr>
        <w:t>także po terminie określonym w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 xml:space="preserve"> pkt 1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, jeżeli wniósł reklamację przed upływem tego terminu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 opóźnienia w zakończeniu przedmiotu umowy Wykonawca zapłaci Zamawiającemu karę umowną w wysokości 0,3% wartości ofertowanego wynagrodzenia brutto umowy, za każdy rozpoczęty dzień opóźnienia.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 przypadku opóźnienia w usunięciu wad stwierdzo</w:t>
      </w:r>
      <w:r w:rsidR="005C5C7B">
        <w:rPr>
          <w:rStyle w:val="FontStyle176"/>
          <w:rFonts w:ascii="Arial" w:hAnsi="Arial" w:cs="Arial"/>
          <w:sz w:val="22"/>
          <w:szCs w:val="22"/>
        </w:rPr>
        <w:t>nych przy odbiorze lub awarii w </w:t>
      </w:r>
      <w:r w:rsidRPr="005C5C7B">
        <w:rPr>
          <w:rStyle w:val="FontStyle176"/>
          <w:rFonts w:ascii="Arial" w:hAnsi="Arial" w:cs="Arial"/>
          <w:sz w:val="22"/>
          <w:szCs w:val="22"/>
        </w:rPr>
        <w:t>okresie gwarancyjnym Wykonawca zapł</w:t>
      </w:r>
      <w:r w:rsidR="005C5C7B">
        <w:rPr>
          <w:rStyle w:val="FontStyle176"/>
          <w:rFonts w:ascii="Arial" w:hAnsi="Arial" w:cs="Arial"/>
          <w:sz w:val="22"/>
          <w:szCs w:val="22"/>
        </w:rPr>
        <w:t>aci Zamawiającemu karę umowną w 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wysokości 0,3% wartości wynagrodzenia 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brutto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umowy za każdy rozpoczęty dzień opóźnienia, liczonej od dnia wyznaczonego na usunięcie wad lub awarii.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 przypadku niewykonania przez Wy</w:t>
      </w:r>
      <w:r w:rsidR="005C5C7B">
        <w:rPr>
          <w:rStyle w:val="FontStyle176"/>
          <w:rFonts w:ascii="Arial" w:hAnsi="Arial" w:cs="Arial"/>
          <w:sz w:val="22"/>
          <w:szCs w:val="22"/>
        </w:rPr>
        <w:t>konawcę umowy w sposób zgodny z 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postanowieniami niniejszej umowy, specyfikacji istotnych warunków zamówienia, </w:t>
      </w:r>
      <w:r w:rsidRPr="005C5C7B">
        <w:rPr>
          <w:rStyle w:val="FontStyle176"/>
          <w:rFonts w:ascii="Arial" w:hAnsi="Arial" w:cs="Arial"/>
          <w:sz w:val="22"/>
          <w:szCs w:val="22"/>
        </w:rPr>
        <w:lastRenderedPageBreak/>
        <w:t xml:space="preserve">normami i warunkami określonymi prawem Zamawiający ma prawo do naliczania kary umownej w wysokości 5% wartości wynagrodzenia 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 xml:space="preserve">brutto </w:t>
      </w:r>
      <w:r w:rsidRPr="005C5C7B">
        <w:rPr>
          <w:rStyle w:val="FontStyle176"/>
          <w:rFonts w:ascii="Arial" w:hAnsi="Arial" w:cs="Arial"/>
          <w:sz w:val="22"/>
          <w:szCs w:val="22"/>
        </w:rPr>
        <w:t>umowy.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2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Wysokość kar umownych nie może przekroczyć 50% wartości wynagrodzenia określonego 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brutto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umowy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A001C9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2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Zamawiający zastrzega sobie prawo potrącania kar umownych z:</w:t>
      </w:r>
    </w:p>
    <w:p w:rsidR="00A001C9" w:rsidRPr="005C5C7B" w:rsidRDefault="00A001C9" w:rsidP="00A32284">
      <w:pPr>
        <w:pStyle w:val="Style30"/>
        <w:widowControl/>
        <w:numPr>
          <w:ilvl w:val="0"/>
          <w:numId w:val="35"/>
        </w:numPr>
        <w:tabs>
          <w:tab w:val="left" w:pos="1440"/>
        </w:tabs>
        <w:spacing w:line="240" w:lineRule="auto"/>
        <w:ind w:left="1080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wynagrodzenia Wykonawcy naliczonego na podstawie wystawionej faktury;</w:t>
      </w:r>
    </w:p>
    <w:p w:rsidR="00A145F7" w:rsidRPr="005C5C7B" w:rsidRDefault="00A001C9" w:rsidP="00A32284">
      <w:pPr>
        <w:pStyle w:val="Style30"/>
        <w:widowControl/>
        <w:numPr>
          <w:ilvl w:val="0"/>
          <w:numId w:val="35"/>
        </w:numPr>
        <w:tabs>
          <w:tab w:val="left" w:pos="1440"/>
        </w:tabs>
        <w:spacing w:line="240" w:lineRule="auto"/>
        <w:ind w:left="1440" w:hanging="36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zabezpieczenia należytego wykonania umowy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9C3FE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144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Zamawiający zastrzega sobie prawo dochodzenia odszkodowania uzupełniającego, </w:t>
      </w:r>
      <w:r w:rsidRPr="005C5C7B">
        <w:rPr>
          <w:rStyle w:val="FontStyle176"/>
          <w:rFonts w:ascii="Arial" w:hAnsi="Arial" w:cs="Arial"/>
          <w:sz w:val="22"/>
          <w:szCs w:val="22"/>
        </w:rPr>
        <w:br/>
        <w:t xml:space="preserve">   przekraczającego wysokość kar umownych, do wysokości rzeczywiście poniesionej    </w:t>
      </w:r>
      <w:r w:rsidRPr="005C5C7B">
        <w:rPr>
          <w:rStyle w:val="FontStyle176"/>
          <w:rFonts w:ascii="Arial" w:hAnsi="Arial" w:cs="Arial"/>
          <w:sz w:val="22"/>
          <w:szCs w:val="22"/>
        </w:rPr>
        <w:br/>
        <w:t xml:space="preserve">   szkody.</w:t>
      </w:r>
    </w:p>
    <w:bookmarkEnd w:id="34"/>
    <w:p w:rsidR="00A32284" w:rsidRPr="005C5C7B" w:rsidRDefault="00A32284" w:rsidP="00A81E94">
      <w:pPr>
        <w:pStyle w:val="Style30"/>
        <w:widowControl/>
        <w:tabs>
          <w:tab w:val="left" w:pos="1440"/>
        </w:tabs>
        <w:spacing w:line="240" w:lineRule="auto"/>
        <w:ind w:left="720" w:firstLine="0"/>
        <w:rPr>
          <w:rFonts w:ascii="Arial" w:hAnsi="Arial" w:cs="Arial"/>
          <w:color w:val="000000"/>
          <w:sz w:val="22"/>
          <w:szCs w:val="22"/>
        </w:rPr>
      </w:pP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5" w:name="_Toc506538091"/>
      <w:r w:rsidRPr="005C5C7B">
        <w:rPr>
          <w:rFonts w:ascii="Arial" w:hAnsi="Arial" w:cs="Arial"/>
          <w:b/>
          <w:color w:val="auto"/>
          <w:sz w:val="22"/>
          <w:szCs w:val="22"/>
        </w:rPr>
        <w:t>7.7 Terminy wykonania</w:t>
      </w:r>
      <w:bookmarkEnd w:id="35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C57E1" w:rsidRPr="005C5C7B" w:rsidRDefault="000E1752" w:rsidP="004A0C94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 zamówienia należy zrealizować </w:t>
      </w:r>
      <w:r w:rsidR="00EE7D28" w:rsidRPr="005C5C7B">
        <w:rPr>
          <w:rFonts w:ascii="Arial" w:hAnsi="Arial" w:cs="Arial"/>
        </w:rPr>
        <w:t>w terminie</w:t>
      </w:r>
      <w:r w:rsidR="00A145F7" w:rsidRPr="005C5C7B">
        <w:rPr>
          <w:rFonts w:ascii="Arial" w:hAnsi="Arial" w:cs="Arial"/>
        </w:rPr>
        <w:t xml:space="preserve"> zgodnym z przedłożoną ofertą.</w:t>
      </w:r>
      <w:r w:rsidR="00AC0BBF">
        <w:rPr>
          <w:rFonts w:ascii="Arial" w:hAnsi="Arial" w:cs="Arial"/>
        </w:rPr>
        <w:t xml:space="preserve"> Rozpoczęcie prac ustala się na dzień podpisania umowy.</w:t>
      </w: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6" w:name="_Toc506538092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7.8 Inne wymagania </w:t>
      </w:r>
      <w:r w:rsidR="00EE7D28" w:rsidRPr="005C5C7B">
        <w:rPr>
          <w:rFonts w:ascii="Arial" w:hAnsi="Arial" w:cs="Arial"/>
          <w:b/>
          <w:color w:val="auto"/>
          <w:sz w:val="22"/>
          <w:szCs w:val="22"/>
        </w:rPr>
        <w:t>Z</w:t>
      </w:r>
      <w:r w:rsidRPr="005C5C7B">
        <w:rPr>
          <w:rFonts w:ascii="Arial" w:hAnsi="Arial" w:cs="Arial"/>
          <w:b/>
          <w:color w:val="auto"/>
          <w:sz w:val="22"/>
          <w:szCs w:val="22"/>
        </w:rPr>
        <w:t>amawiającego</w:t>
      </w:r>
      <w:bookmarkEnd w:id="36"/>
    </w:p>
    <w:p w:rsidR="001C57E1" w:rsidRPr="005C5C7B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Wykonanie dokumentacji na roboty nie uwzględnione w </w:t>
      </w:r>
      <w:r w:rsidR="001C57E1" w:rsidRPr="005C5C7B">
        <w:rPr>
          <w:rFonts w:ascii="Arial" w:hAnsi="Arial" w:cs="Arial"/>
        </w:rPr>
        <w:t>niniejszej specyfikacji</w:t>
      </w:r>
      <w:r w:rsidR="00924A62">
        <w:rPr>
          <w:rFonts w:ascii="Arial" w:hAnsi="Arial" w:cs="Arial"/>
        </w:rPr>
        <w:t xml:space="preserve"> </w:t>
      </w:r>
      <w:r w:rsidRPr="005C5C7B">
        <w:rPr>
          <w:rFonts w:ascii="Arial" w:hAnsi="Arial" w:cs="Arial"/>
        </w:rPr>
        <w:t>wynikłe w procesie budowy</w:t>
      </w:r>
      <w:r w:rsidR="001C57E1" w:rsidRPr="005C5C7B">
        <w:rPr>
          <w:rFonts w:ascii="Arial" w:hAnsi="Arial" w:cs="Arial"/>
        </w:rPr>
        <w:t>,</w:t>
      </w:r>
    </w:p>
    <w:p w:rsidR="004A0C94" w:rsidRPr="005C5C7B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Wykonanie niezbędnych robót przygotowawczych i zagospodarowania terenu</w:t>
      </w:r>
      <w:r w:rsidR="001C57E1" w:rsidRPr="005C5C7B">
        <w:rPr>
          <w:rFonts w:ascii="Arial" w:hAnsi="Arial" w:cs="Arial"/>
        </w:rPr>
        <w:t>,</w:t>
      </w:r>
    </w:p>
    <w:p w:rsidR="004A0C94" w:rsidRPr="005C5C7B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Szkolenie</w:t>
      </w:r>
      <w:r w:rsidR="00EE7D28" w:rsidRPr="005C5C7B">
        <w:rPr>
          <w:rFonts w:ascii="Arial" w:hAnsi="Arial" w:cs="Arial"/>
        </w:rPr>
        <w:t xml:space="preserve"> pracowników Zamawiającego trwające minimum </w:t>
      </w:r>
      <w:r w:rsidR="003D0E88" w:rsidRPr="005C5C7B">
        <w:rPr>
          <w:rFonts w:ascii="Arial" w:hAnsi="Arial" w:cs="Arial"/>
        </w:rPr>
        <w:t>3 d</w:t>
      </w:r>
      <w:r w:rsidR="00EE7D28" w:rsidRPr="005C5C7B">
        <w:rPr>
          <w:rFonts w:ascii="Arial" w:hAnsi="Arial" w:cs="Arial"/>
        </w:rPr>
        <w:t xml:space="preserve">ni robocze </w:t>
      </w:r>
      <w:r w:rsidR="003D0E88" w:rsidRPr="005C5C7B">
        <w:rPr>
          <w:rFonts w:ascii="Arial" w:hAnsi="Arial" w:cs="Arial"/>
        </w:rPr>
        <w:t>po 8</w:t>
      </w:r>
      <w:r w:rsidR="00EE7D28" w:rsidRPr="005C5C7B">
        <w:rPr>
          <w:rFonts w:ascii="Arial" w:hAnsi="Arial" w:cs="Arial"/>
        </w:rPr>
        <w:t xml:space="preserve"> godzin</w:t>
      </w:r>
      <w:r w:rsidR="003D0E88" w:rsidRPr="005C5C7B">
        <w:rPr>
          <w:rFonts w:ascii="Arial" w:hAnsi="Arial" w:cs="Arial"/>
        </w:rPr>
        <w:t xml:space="preserve"> po ustaleniu z </w:t>
      </w:r>
      <w:r w:rsidR="005C5C7B" w:rsidRPr="005C5C7B">
        <w:rPr>
          <w:rFonts w:ascii="Arial" w:hAnsi="Arial" w:cs="Arial"/>
        </w:rPr>
        <w:t>Zamawiającym,</w:t>
      </w:r>
    </w:p>
    <w:p w:rsidR="001C57E1" w:rsidRPr="005C5C7B" w:rsidRDefault="001C57E1" w:rsidP="00A3228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Usuwanie ujawnionych wad i zaistni</w:t>
      </w:r>
      <w:r w:rsidR="005C5C7B" w:rsidRPr="005C5C7B">
        <w:rPr>
          <w:rFonts w:ascii="Arial" w:hAnsi="Arial" w:cs="Arial"/>
        </w:rPr>
        <w:t>ałych awarii w trakcie rozruchu,</w:t>
      </w:r>
    </w:p>
    <w:p w:rsidR="009C3FE7" w:rsidRPr="005C5C7B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C7B">
        <w:rPr>
          <w:rFonts w:ascii="Arial" w:eastAsia="Times New Roman" w:hAnsi="Arial" w:cs="Arial"/>
          <w:lang w:eastAsia="pl-PL"/>
        </w:rPr>
        <w:t>Teren przeznaczony pod montaż omawianej instalacji zostanie przekazany Wykonawcy po podpisaniu umowy w termini</w:t>
      </w:r>
      <w:r w:rsidR="005C5C7B" w:rsidRPr="005C5C7B">
        <w:rPr>
          <w:rFonts w:ascii="Arial" w:eastAsia="Times New Roman" w:hAnsi="Arial" w:cs="Arial"/>
          <w:lang w:eastAsia="pl-PL"/>
        </w:rPr>
        <w:t>e wskazanym przez Zamawiającego,</w:t>
      </w:r>
    </w:p>
    <w:p w:rsidR="009C3FE7" w:rsidRPr="005C5C7B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C7B">
        <w:rPr>
          <w:rFonts w:ascii="Arial" w:eastAsia="Times New Roman" w:hAnsi="Arial" w:cs="Arial"/>
          <w:lang w:eastAsia="pl-PL"/>
        </w:rPr>
        <w:t>Zamawiający wymaga, aby przedmiot zamówienia został zrealizowany w terminie zgodnym ze wskazanym przez Wykonawcę w formula</w:t>
      </w:r>
      <w:r w:rsidR="005C5C7B" w:rsidRPr="005C5C7B">
        <w:rPr>
          <w:rFonts w:ascii="Arial" w:eastAsia="Times New Roman" w:hAnsi="Arial" w:cs="Arial"/>
          <w:lang w:eastAsia="pl-PL"/>
        </w:rPr>
        <w:t>rzu oferty</w:t>
      </w:r>
      <w:r w:rsidRPr="005C5C7B">
        <w:rPr>
          <w:rFonts w:ascii="Arial" w:eastAsia="Times New Roman" w:hAnsi="Arial" w:cs="Arial"/>
          <w:lang w:eastAsia="pl-PL"/>
        </w:rPr>
        <w:t>. W tym terminie musi być podpisany proto</w:t>
      </w:r>
      <w:r w:rsidR="005C5C7B" w:rsidRPr="005C5C7B">
        <w:rPr>
          <w:rFonts w:ascii="Arial" w:eastAsia="Times New Roman" w:hAnsi="Arial" w:cs="Arial"/>
          <w:lang w:eastAsia="pl-PL"/>
        </w:rPr>
        <w:t>kół odbioru końcowego stwierdzającego  brak uwag,</w:t>
      </w:r>
    </w:p>
    <w:p w:rsidR="009C3FE7" w:rsidRPr="005C5C7B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C7B">
        <w:rPr>
          <w:rFonts w:ascii="Arial" w:eastAsia="Times New Roman" w:hAnsi="Arial" w:cs="Arial"/>
          <w:lang w:eastAsia="pl-PL"/>
        </w:rPr>
        <w:t xml:space="preserve">Za dzień zakończenia wykonania usługi Strony ustalają dzień zgłoszenia przez Wykonawcę gotowości do odbioru końcowego. </w:t>
      </w:r>
    </w:p>
    <w:p w:rsidR="0038064E" w:rsidRPr="005C5C7B" w:rsidRDefault="0038064E" w:rsidP="00543BF8">
      <w:pPr>
        <w:jc w:val="both"/>
        <w:rPr>
          <w:rFonts w:ascii="Arial" w:hAnsi="Arial" w:cs="Arial"/>
          <w:color w:val="FF0000"/>
        </w:rPr>
      </w:pPr>
    </w:p>
    <w:p w:rsidR="00DC7AEC" w:rsidRPr="005C5C7B" w:rsidRDefault="00DC7AEC" w:rsidP="00BC7EFB">
      <w:pPr>
        <w:pStyle w:val="Nagwek1"/>
        <w:numPr>
          <w:ilvl w:val="0"/>
          <w:numId w:val="2"/>
        </w:numPr>
        <w:rPr>
          <w:rFonts w:ascii="Arial" w:hAnsi="Arial" w:cs="Arial"/>
          <w:b/>
          <w:color w:val="auto"/>
          <w:sz w:val="22"/>
          <w:szCs w:val="22"/>
        </w:rPr>
      </w:pPr>
      <w:bookmarkStart w:id="37" w:name="_Toc506538093"/>
      <w:r w:rsidRPr="005C5C7B">
        <w:rPr>
          <w:rFonts w:ascii="Arial" w:hAnsi="Arial" w:cs="Arial"/>
          <w:b/>
          <w:color w:val="auto"/>
          <w:sz w:val="22"/>
          <w:szCs w:val="22"/>
        </w:rPr>
        <w:t>Załączniki</w:t>
      </w:r>
      <w:bookmarkEnd w:id="37"/>
    </w:p>
    <w:p w:rsidR="0038064E" w:rsidRPr="005C5C7B" w:rsidRDefault="0038064E" w:rsidP="005F5824">
      <w:pPr>
        <w:rPr>
          <w:rFonts w:ascii="Arial" w:hAnsi="Arial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46"/>
        <w:gridCol w:w="5387"/>
        <w:gridCol w:w="2551"/>
      </w:tblGrid>
      <w:tr w:rsidR="007D68E9" w:rsidRPr="005C5C7B" w:rsidTr="007721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Nazwa rys. lub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 xml:space="preserve">Nr rys., normy, lub dokumentu </w:t>
            </w:r>
          </w:p>
        </w:tc>
      </w:tr>
      <w:tr w:rsidR="007D68E9" w:rsidRPr="005C5C7B" w:rsidTr="007721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E9" w:rsidRPr="005C5C7B" w:rsidRDefault="007D68E9" w:rsidP="00803F37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spacing w:line="276" w:lineRule="auto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Plan sytuacyjny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72116" w:rsidP="007D68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eastAsia="Arial Unicode MS" w:hAnsi="Arial" w:cs="Arial"/>
                <w:lang w:eastAsia="pl-PL"/>
              </w:rPr>
              <w:t>rys. nr 1</w:t>
            </w:r>
          </w:p>
        </w:tc>
      </w:tr>
      <w:tr w:rsidR="007D68E9" w:rsidRPr="005C5C7B" w:rsidTr="007721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E9" w:rsidRPr="005C5C7B" w:rsidRDefault="007D68E9" w:rsidP="00803F37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spacing w:line="276" w:lineRule="auto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Schemat technologiczno-maszynowy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721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eastAsia="Arial Unicode MS" w:hAnsi="Arial" w:cs="Arial"/>
                <w:lang w:eastAsia="pl-PL"/>
              </w:rPr>
              <w:t>rys. nr 2</w:t>
            </w:r>
          </w:p>
        </w:tc>
      </w:tr>
    </w:tbl>
    <w:p w:rsidR="00F76BA4" w:rsidRPr="005C5C7B" w:rsidRDefault="00F76BA4" w:rsidP="00F76BA4">
      <w:pPr>
        <w:rPr>
          <w:rFonts w:ascii="Arial" w:hAnsi="Arial" w:cs="Arial"/>
        </w:rPr>
      </w:pPr>
    </w:p>
    <w:p w:rsidR="00222845" w:rsidRPr="00222845" w:rsidRDefault="00222845" w:rsidP="00222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2845" w:rsidRPr="00222845" w:rsidSect="001949F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C4" w:rsidRDefault="002243C4" w:rsidP="0018666E">
      <w:pPr>
        <w:spacing w:after="0" w:line="240" w:lineRule="auto"/>
      </w:pPr>
      <w:r>
        <w:separator/>
      </w:r>
    </w:p>
  </w:endnote>
  <w:endnote w:type="continuationSeparator" w:id="0">
    <w:p w:rsidR="002243C4" w:rsidRDefault="002243C4" w:rsidP="0018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95503"/>
      <w:docPartObj>
        <w:docPartGallery w:val="Page Numbers (Bottom of Page)"/>
        <w:docPartUnique/>
      </w:docPartObj>
    </w:sdtPr>
    <w:sdtEndPr/>
    <w:sdtContent>
      <w:p w:rsidR="004B0D77" w:rsidRDefault="004B0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22">
          <w:rPr>
            <w:noProof/>
          </w:rPr>
          <w:t>2</w:t>
        </w:r>
        <w:r>
          <w:fldChar w:fldCharType="end"/>
        </w:r>
      </w:p>
    </w:sdtContent>
  </w:sdt>
  <w:p w:rsidR="00975A0D" w:rsidRPr="00975A0D" w:rsidRDefault="00975A0D" w:rsidP="00975A0D">
    <w:pPr>
      <w:pStyle w:val="Stopka"/>
      <w:jc w:val="center"/>
      <w:rPr>
        <w:b/>
      </w:rPr>
    </w:pPr>
    <w:r w:rsidRPr="00975A0D">
      <w:rPr>
        <w:b/>
      </w:rPr>
      <w:t>Leasing operacyjny na dostawę i montaż linii do przesiewania stabilizatu po procesie kompostowania frakcji 0-80 mm</w:t>
    </w:r>
  </w:p>
  <w:p w:rsidR="004B0D77" w:rsidRDefault="004B0D77" w:rsidP="00975A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C4" w:rsidRDefault="002243C4" w:rsidP="0018666E">
      <w:pPr>
        <w:spacing w:after="0" w:line="240" w:lineRule="auto"/>
      </w:pPr>
      <w:r>
        <w:separator/>
      </w:r>
    </w:p>
  </w:footnote>
  <w:footnote w:type="continuationSeparator" w:id="0">
    <w:p w:rsidR="002243C4" w:rsidRDefault="002243C4" w:rsidP="0018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77" w:rsidRDefault="004B0D77" w:rsidP="00942E91">
    <w:pPr>
      <w:pStyle w:val="Nagwek"/>
      <w:jc w:val="center"/>
    </w:pPr>
    <w:r>
      <w:t>OPIS PRZEDMIOTU ZAMÓWIENIA</w:t>
    </w:r>
  </w:p>
  <w:p w:rsidR="004B0D77" w:rsidRDefault="004B0D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49" w:rsidRDefault="00905649">
    <w:pPr>
      <w:pStyle w:val="Nagwek"/>
    </w:pPr>
    <w:r>
      <w:rPr>
        <w:rFonts w:ascii="Arial" w:eastAsia="Times New Roman" w:hAnsi="Arial" w:cs="Times New Roman"/>
        <w:noProof/>
        <w:sz w:val="24"/>
        <w:szCs w:val="20"/>
        <w:lang w:eastAsia="pl-PL"/>
      </w:rPr>
      <w:drawing>
        <wp:inline distT="0" distB="0" distL="0" distR="0">
          <wp:extent cx="4191000" cy="495300"/>
          <wp:effectExtent l="0" t="0" r="0" b="0"/>
          <wp:docPr id="1" name="Obraz 1" descr="papie ISO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 ISO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B64"/>
    <w:multiLevelType w:val="hybridMultilevel"/>
    <w:tmpl w:val="F11A1974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7253467"/>
    <w:multiLevelType w:val="hybridMultilevel"/>
    <w:tmpl w:val="CF3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75B9"/>
    <w:multiLevelType w:val="singleLevel"/>
    <w:tmpl w:val="A56822C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EA90A9A"/>
    <w:multiLevelType w:val="hybridMultilevel"/>
    <w:tmpl w:val="6F72F3C4"/>
    <w:lvl w:ilvl="0" w:tplc="591027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27A09B8"/>
    <w:multiLevelType w:val="hybridMultilevel"/>
    <w:tmpl w:val="18946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2BC7"/>
    <w:multiLevelType w:val="hybridMultilevel"/>
    <w:tmpl w:val="55088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5605"/>
    <w:multiLevelType w:val="hybridMultilevel"/>
    <w:tmpl w:val="6A5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F54"/>
    <w:multiLevelType w:val="hybridMultilevel"/>
    <w:tmpl w:val="1918FC9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2119066F"/>
    <w:multiLevelType w:val="hybridMultilevel"/>
    <w:tmpl w:val="0062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63CD4"/>
    <w:multiLevelType w:val="hybridMultilevel"/>
    <w:tmpl w:val="5CDA7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B3B96"/>
    <w:multiLevelType w:val="multilevel"/>
    <w:tmpl w:val="62CCCA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936392"/>
    <w:multiLevelType w:val="hybridMultilevel"/>
    <w:tmpl w:val="428E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1F83"/>
    <w:multiLevelType w:val="hybridMultilevel"/>
    <w:tmpl w:val="565A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F50A3"/>
    <w:multiLevelType w:val="hybridMultilevel"/>
    <w:tmpl w:val="77B8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B3130"/>
    <w:multiLevelType w:val="hybridMultilevel"/>
    <w:tmpl w:val="6260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80D52"/>
    <w:multiLevelType w:val="hybridMultilevel"/>
    <w:tmpl w:val="4756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2DDD"/>
    <w:multiLevelType w:val="hybridMultilevel"/>
    <w:tmpl w:val="531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FF2"/>
    <w:multiLevelType w:val="hybridMultilevel"/>
    <w:tmpl w:val="E342F6C0"/>
    <w:lvl w:ilvl="0" w:tplc="B4B2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32D8"/>
    <w:multiLevelType w:val="hybridMultilevel"/>
    <w:tmpl w:val="8368C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69A7"/>
    <w:multiLevelType w:val="hybridMultilevel"/>
    <w:tmpl w:val="F12E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54E61"/>
    <w:multiLevelType w:val="hybridMultilevel"/>
    <w:tmpl w:val="4EA80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D245F"/>
    <w:multiLevelType w:val="hybridMultilevel"/>
    <w:tmpl w:val="0B8C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650A3"/>
    <w:multiLevelType w:val="hybridMultilevel"/>
    <w:tmpl w:val="2AFE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B2831"/>
    <w:multiLevelType w:val="hybridMultilevel"/>
    <w:tmpl w:val="FA76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06F25"/>
    <w:multiLevelType w:val="singleLevel"/>
    <w:tmpl w:val="BA8C2B1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63275E2"/>
    <w:multiLevelType w:val="hybridMultilevel"/>
    <w:tmpl w:val="9F84F36A"/>
    <w:lvl w:ilvl="0" w:tplc="591027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D56CA"/>
    <w:multiLevelType w:val="singleLevel"/>
    <w:tmpl w:val="BCA8F8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2180072"/>
    <w:multiLevelType w:val="hybridMultilevel"/>
    <w:tmpl w:val="86585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D4538"/>
    <w:multiLevelType w:val="hybridMultilevel"/>
    <w:tmpl w:val="81DC7D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4666FCC"/>
    <w:multiLevelType w:val="hybridMultilevel"/>
    <w:tmpl w:val="6EE8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F3291"/>
    <w:multiLevelType w:val="hybridMultilevel"/>
    <w:tmpl w:val="A7FA8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BA7B82"/>
    <w:multiLevelType w:val="singleLevel"/>
    <w:tmpl w:val="E2E890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030423B"/>
    <w:multiLevelType w:val="singleLevel"/>
    <w:tmpl w:val="1F520E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0B17A1C"/>
    <w:multiLevelType w:val="hybridMultilevel"/>
    <w:tmpl w:val="B61A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57B"/>
    <w:multiLevelType w:val="singleLevel"/>
    <w:tmpl w:val="8222D35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55A615F"/>
    <w:multiLevelType w:val="hybridMultilevel"/>
    <w:tmpl w:val="ABA4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E4E80"/>
    <w:multiLevelType w:val="hybridMultilevel"/>
    <w:tmpl w:val="B726C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A011A"/>
    <w:multiLevelType w:val="multilevel"/>
    <w:tmpl w:val="CC8E1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23"/>
  </w:num>
  <w:num w:numId="4">
    <w:abstractNumId w:val="20"/>
  </w:num>
  <w:num w:numId="5">
    <w:abstractNumId w:val="18"/>
  </w:num>
  <w:num w:numId="6">
    <w:abstractNumId w:val="0"/>
  </w:num>
  <w:num w:numId="7">
    <w:abstractNumId w:val="28"/>
  </w:num>
  <w:num w:numId="8">
    <w:abstractNumId w:val="27"/>
  </w:num>
  <w:num w:numId="9">
    <w:abstractNumId w:val="1"/>
  </w:num>
  <w:num w:numId="10">
    <w:abstractNumId w:val="8"/>
  </w:num>
  <w:num w:numId="11">
    <w:abstractNumId w:val="3"/>
  </w:num>
  <w:num w:numId="12">
    <w:abstractNumId w:val="25"/>
  </w:num>
  <w:num w:numId="13">
    <w:abstractNumId w:val="4"/>
  </w:num>
  <w:num w:numId="14">
    <w:abstractNumId w:val="15"/>
  </w:num>
  <w:num w:numId="15">
    <w:abstractNumId w:val="7"/>
  </w:num>
  <w:num w:numId="16">
    <w:abstractNumId w:val="36"/>
  </w:num>
  <w:num w:numId="17">
    <w:abstractNumId w:val="5"/>
  </w:num>
  <w:num w:numId="18">
    <w:abstractNumId w:val="9"/>
  </w:num>
  <w:num w:numId="19">
    <w:abstractNumId w:val="13"/>
  </w:num>
  <w:num w:numId="20">
    <w:abstractNumId w:val="19"/>
  </w:num>
  <w:num w:numId="21">
    <w:abstractNumId w:val="21"/>
  </w:num>
  <w:num w:numId="22">
    <w:abstractNumId w:val="35"/>
  </w:num>
  <w:num w:numId="23">
    <w:abstractNumId w:val="30"/>
  </w:num>
  <w:num w:numId="24">
    <w:abstractNumId w:val="14"/>
  </w:num>
  <w:num w:numId="25">
    <w:abstractNumId w:val="33"/>
  </w:num>
  <w:num w:numId="26">
    <w:abstractNumId w:val="10"/>
  </w:num>
  <w:num w:numId="27">
    <w:abstractNumId w:val="22"/>
  </w:num>
  <w:num w:numId="28">
    <w:abstractNumId w:val="12"/>
  </w:num>
  <w:num w:numId="29">
    <w:abstractNumId w:val="31"/>
  </w:num>
  <w:num w:numId="30">
    <w:abstractNumId w:val="26"/>
  </w:num>
  <w:num w:numId="31">
    <w:abstractNumId w:val="26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32"/>
  </w:num>
  <w:num w:numId="34">
    <w:abstractNumId w:val="34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17"/>
  </w:num>
  <w:num w:numId="37">
    <w:abstractNumId w:val="29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6D"/>
    <w:rsid w:val="0001475A"/>
    <w:rsid w:val="00027720"/>
    <w:rsid w:val="00094D51"/>
    <w:rsid w:val="0009625A"/>
    <w:rsid w:val="00097460"/>
    <w:rsid w:val="000B623D"/>
    <w:rsid w:val="000E1157"/>
    <w:rsid w:val="000E1752"/>
    <w:rsid w:val="000F020E"/>
    <w:rsid w:val="001258EB"/>
    <w:rsid w:val="001560FA"/>
    <w:rsid w:val="0018666E"/>
    <w:rsid w:val="001949FF"/>
    <w:rsid w:val="00195DCC"/>
    <w:rsid w:val="001B07AC"/>
    <w:rsid w:val="001C57E1"/>
    <w:rsid w:val="001D7909"/>
    <w:rsid w:val="001E022F"/>
    <w:rsid w:val="00222845"/>
    <w:rsid w:val="002243C4"/>
    <w:rsid w:val="00232613"/>
    <w:rsid w:val="00246D92"/>
    <w:rsid w:val="002479CD"/>
    <w:rsid w:val="002554E2"/>
    <w:rsid w:val="0025765C"/>
    <w:rsid w:val="002629D9"/>
    <w:rsid w:val="00291B5C"/>
    <w:rsid w:val="002924FC"/>
    <w:rsid w:val="002A5445"/>
    <w:rsid w:val="002A6D1B"/>
    <w:rsid w:val="002A71C0"/>
    <w:rsid w:val="002B5146"/>
    <w:rsid w:val="002C770D"/>
    <w:rsid w:val="002E4CD6"/>
    <w:rsid w:val="002F11E6"/>
    <w:rsid w:val="0031679C"/>
    <w:rsid w:val="00335B03"/>
    <w:rsid w:val="003469A6"/>
    <w:rsid w:val="003573E4"/>
    <w:rsid w:val="00370D99"/>
    <w:rsid w:val="00375574"/>
    <w:rsid w:val="0038064E"/>
    <w:rsid w:val="00393658"/>
    <w:rsid w:val="003A2D19"/>
    <w:rsid w:val="003A5D3D"/>
    <w:rsid w:val="003D0E88"/>
    <w:rsid w:val="003D1B3E"/>
    <w:rsid w:val="003D6BDD"/>
    <w:rsid w:val="003F0BA9"/>
    <w:rsid w:val="004038AC"/>
    <w:rsid w:val="0043168E"/>
    <w:rsid w:val="00447DCD"/>
    <w:rsid w:val="004525D0"/>
    <w:rsid w:val="00462519"/>
    <w:rsid w:val="0047076D"/>
    <w:rsid w:val="00482B44"/>
    <w:rsid w:val="00485134"/>
    <w:rsid w:val="00497B72"/>
    <w:rsid w:val="004A0C94"/>
    <w:rsid w:val="004A79FE"/>
    <w:rsid w:val="004B0D77"/>
    <w:rsid w:val="004D4BD9"/>
    <w:rsid w:val="00500AFE"/>
    <w:rsid w:val="00507527"/>
    <w:rsid w:val="0051006C"/>
    <w:rsid w:val="0051673C"/>
    <w:rsid w:val="00516A71"/>
    <w:rsid w:val="0053698D"/>
    <w:rsid w:val="00543BF8"/>
    <w:rsid w:val="00546874"/>
    <w:rsid w:val="00547A22"/>
    <w:rsid w:val="00575251"/>
    <w:rsid w:val="0058011B"/>
    <w:rsid w:val="005A26DC"/>
    <w:rsid w:val="005B66B6"/>
    <w:rsid w:val="005C2466"/>
    <w:rsid w:val="005C5C7B"/>
    <w:rsid w:val="005C6AC7"/>
    <w:rsid w:val="005D1820"/>
    <w:rsid w:val="005F5824"/>
    <w:rsid w:val="00610E34"/>
    <w:rsid w:val="00617EE6"/>
    <w:rsid w:val="00623B01"/>
    <w:rsid w:val="00624632"/>
    <w:rsid w:val="00626676"/>
    <w:rsid w:val="00645539"/>
    <w:rsid w:val="00650CB3"/>
    <w:rsid w:val="006571E1"/>
    <w:rsid w:val="00683026"/>
    <w:rsid w:val="0068763C"/>
    <w:rsid w:val="006B64E3"/>
    <w:rsid w:val="006E257C"/>
    <w:rsid w:val="00704E61"/>
    <w:rsid w:val="00712C1A"/>
    <w:rsid w:val="00727264"/>
    <w:rsid w:val="00772116"/>
    <w:rsid w:val="007765AF"/>
    <w:rsid w:val="00777D7F"/>
    <w:rsid w:val="00794640"/>
    <w:rsid w:val="007963D1"/>
    <w:rsid w:val="007A4524"/>
    <w:rsid w:val="007D017F"/>
    <w:rsid w:val="007D5ABE"/>
    <w:rsid w:val="007D68E9"/>
    <w:rsid w:val="007F1882"/>
    <w:rsid w:val="00803F37"/>
    <w:rsid w:val="008418F8"/>
    <w:rsid w:val="00845832"/>
    <w:rsid w:val="00856EB8"/>
    <w:rsid w:val="008635DF"/>
    <w:rsid w:val="00867E39"/>
    <w:rsid w:val="0087427C"/>
    <w:rsid w:val="00876564"/>
    <w:rsid w:val="008878C4"/>
    <w:rsid w:val="008B3114"/>
    <w:rsid w:val="008B6148"/>
    <w:rsid w:val="008C3278"/>
    <w:rsid w:val="008E1E5E"/>
    <w:rsid w:val="008F08B1"/>
    <w:rsid w:val="009016C1"/>
    <w:rsid w:val="00902A6C"/>
    <w:rsid w:val="00905649"/>
    <w:rsid w:val="00910A9C"/>
    <w:rsid w:val="00924A62"/>
    <w:rsid w:val="00942E91"/>
    <w:rsid w:val="009509C3"/>
    <w:rsid w:val="00961B7C"/>
    <w:rsid w:val="00973C60"/>
    <w:rsid w:val="00975A0D"/>
    <w:rsid w:val="00980107"/>
    <w:rsid w:val="00996708"/>
    <w:rsid w:val="009A7C4E"/>
    <w:rsid w:val="009C3FE7"/>
    <w:rsid w:val="009C45B1"/>
    <w:rsid w:val="009F182F"/>
    <w:rsid w:val="00A001C9"/>
    <w:rsid w:val="00A145F7"/>
    <w:rsid w:val="00A26EDE"/>
    <w:rsid w:val="00A32284"/>
    <w:rsid w:val="00A333F9"/>
    <w:rsid w:val="00A334BA"/>
    <w:rsid w:val="00A33F18"/>
    <w:rsid w:val="00A54FA5"/>
    <w:rsid w:val="00A5512E"/>
    <w:rsid w:val="00A71071"/>
    <w:rsid w:val="00A74A6B"/>
    <w:rsid w:val="00A81E94"/>
    <w:rsid w:val="00AA0518"/>
    <w:rsid w:val="00AC0BBF"/>
    <w:rsid w:val="00AD7F46"/>
    <w:rsid w:val="00AE07B4"/>
    <w:rsid w:val="00B05B17"/>
    <w:rsid w:val="00B162F5"/>
    <w:rsid w:val="00B26786"/>
    <w:rsid w:val="00B33E3A"/>
    <w:rsid w:val="00B44CCC"/>
    <w:rsid w:val="00B50EB3"/>
    <w:rsid w:val="00B53346"/>
    <w:rsid w:val="00B60A68"/>
    <w:rsid w:val="00B827C3"/>
    <w:rsid w:val="00B92739"/>
    <w:rsid w:val="00B927C5"/>
    <w:rsid w:val="00B9580D"/>
    <w:rsid w:val="00BA41F0"/>
    <w:rsid w:val="00BC7EFB"/>
    <w:rsid w:val="00BD3041"/>
    <w:rsid w:val="00C103DB"/>
    <w:rsid w:val="00C20054"/>
    <w:rsid w:val="00C3068F"/>
    <w:rsid w:val="00C34D6E"/>
    <w:rsid w:val="00C41C4C"/>
    <w:rsid w:val="00C42E3B"/>
    <w:rsid w:val="00C57392"/>
    <w:rsid w:val="00C75C45"/>
    <w:rsid w:val="00C9281B"/>
    <w:rsid w:val="00CC1094"/>
    <w:rsid w:val="00CC17BC"/>
    <w:rsid w:val="00CC3FA7"/>
    <w:rsid w:val="00CC400A"/>
    <w:rsid w:val="00CD18FC"/>
    <w:rsid w:val="00CF6075"/>
    <w:rsid w:val="00D00184"/>
    <w:rsid w:val="00D12D28"/>
    <w:rsid w:val="00D15C66"/>
    <w:rsid w:val="00D3368C"/>
    <w:rsid w:val="00D92EF5"/>
    <w:rsid w:val="00DA220D"/>
    <w:rsid w:val="00DA2F8F"/>
    <w:rsid w:val="00DB649E"/>
    <w:rsid w:val="00DC7AEC"/>
    <w:rsid w:val="00DD4EC1"/>
    <w:rsid w:val="00DE37C1"/>
    <w:rsid w:val="00DF7EBA"/>
    <w:rsid w:val="00E1209D"/>
    <w:rsid w:val="00E33D0F"/>
    <w:rsid w:val="00E341D9"/>
    <w:rsid w:val="00E50C54"/>
    <w:rsid w:val="00E51170"/>
    <w:rsid w:val="00E660B2"/>
    <w:rsid w:val="00E74011"/>
    <w:rsid w:val="00E81608"/>
    <w:rsid w:val="00E82796"/>
    <w:rsid w:val="00EC4D7C"/>
    <w:rsid w:val="00ED1C21"/>
    <w:rsid w:val="00EE15B5"/>
    <w:rsid w:val="00EE7D28"/>
    <w:rsid w:val="00EF4BE4"/>
    <w:rsid w:val="00EF75DC"/>
    <w:rsid w:val="00F32FB7"/>
    <w:rsid w:val="00F46836"/>
    <w:rsid w:val="00F667A3"/>
    <w:rsid w:val="00F722F4"/>
    <w:rsid w:val="00F76BA4"/>
    <w:rsid w:val="00F84B79"/>
    <w:rsid w:val="00F9382C"/>
    <w:rsid w:val="00FC17E8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8F8"/>
  </w:style>
  <w:style w:type="paragraph" w:styleId="Nagwek1">
    <w:name w:val="heading 1"/>
    <w:basedOn w:val="Normalny"/>
    <w:next w:val="Normalny"/>
    <w:link w:val="Nagwek1Znak"/>
    <w:uiPriority w:val="9"/>
    <w:qFormat/>
    <w:rsid w:val="00DD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7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E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4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E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66E"/>
  </w:style>
  <w:style w:type="paragraph" w:styleId="Stopka">
    <w:name w:val="footer"/>
    <w:basedOn w:val="Normalny"/>
    <w:link w:val="Stopka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66E"/>
  </w:style>
  <w:style w:type="character" w:customStyle="1" w:styleId="Nagwek2Znak">
    <w:name w:val="Nagłówek 2 Znak"/>
    <w:basedOn w:val="Domylnaczcionkaakapitu"/>
    <w:link w:val="Nagwek2"/>
    <w:uiPriority w:val="9"/>
    <w:rsid w:val="00777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7EE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7E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7EE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17EE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A7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4683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182F"/>
    <w:pPr>
      <w:spacing w:after="0" w:line="240" w:lineRule="auto"/>
    </w:pPr>
  </w:style>
  <w:style w:type="paragraph" w:customStyle="1" w:styleId="Style30">
    <w:name w:val="Style30"/>
    <w:basedOn w:val="Normalny"/>
    <w:uiPriority w:val="99"/>
    <w:rsid w:val="009C3FE7"/>
    <w:pPr>
      <w:widowControl w:val="0"/>
      <w:autoSpaceDE w:val="0"/>
      <w:autoSpaceDN w:val="0"/>
      <w:adjustRightInd w:val="0"/>
      <w:spacing w:after="0" w:line="25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6">
    <w:name w:val="Font Style176"/>
    <w:uiPriority w:val="99"/>
    <w:rsid w:val="009C3FE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9174-8226-4BE2-A0DC-A89A7A43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5067</Words>
  <Characters>30404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MLenartowicz</dc:creator>
  <cp:keywords/>
  <dc:description/>
  <cp:lastModifiedBy>Aldona Steplowska</cp:lastModifiedBy>
  <cp:revision>17</cp:revision>
  <cp:lastPrinted>2018-04-06T11:28:00Z</cp:lastPrinted>
  <dcterms:created xsi:type="dcterms:W3CDTF">2018-02-09T09:48:00Z</dcterms:created>
  <dcterms:modified xsi:type="dcterms:W3CDTF">2018-04-06T11:29:00Z</dcterms:modified>
</cp:coreProperties>
</file>