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2" w:rsidRPr="00E70D72" w:rsidRDefault="00A11995" w:rsidP="00A11995">
      <w:pPr>
        <w:jc w:val="right"/>
        <w:rPr>
          <w:sz w:val="20"/>
          <w:szCs w:val="20"/>
        </w:rPr>
      </w:pPr>
      <w:bookmarkStart w:id="0" w:name="_GoBack"/>
      <w:r>
        <w:rPr>
          <w:rFonts w:ascii="Calibri" w:hAnsi="Calibri"/>
          <w:szCs w:val="20"/>
        </w:rPr>
        <w:t>ZAŁĄCZNIK NR 14 DO SIWZ</w:t>
      </w:r>
    </w:p>
    <w:bookmarkEnd w:id="0"/>
    <w:p w:rsidR="006A6952" w:rsidRDefault="0077156E" w:rsidP="00BB0F6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</w:t>
      </w:r>
      <w:r w:rsidR="00E75180" w:rsidRPr="00E70D72">
        <w:rPr>
          <w:b/>
          <w:sz w:val="20"/>
          <w:szCs w:val="20"/>
        </w:rPr>
        <w:t xml:space="preserve"> </w:t>
      </w:r>
      <w:r w:rsidR="00C44CF3">
        <w:rPr>
          <w:b/>
          <w:sz w:val="20"/>
          <w:szCs w:val="20"/>
        </w:rPr>
        <w:t>PRZEDMIOTU</w:t>
      </w:r>
      <w:r w:rsidR="00E75180" w:rsidRPr="00E70D72">
        <w:rPr>
          <w:b/>
          <w:sz w:val="20"/>
          <w:szCs w:val="20"/>
        </w:rPr>
        <w:t xml:space="preserve"> ZAMÓWIENIA</w:t>
      </w:r>
    </w:p>
    <w:p w:rsidR="00AC7CA9" w:rsidRPr="00E70D72" w:rsidRDefault="00AC7CA9" w:rsidP="00BB0F6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zadania II</w:t>
      </w:r>
    </w:p>
    <w:p w:rsidR="00E75180" w:rsidRPr="00A11995" w:rsidRDefault="00E75180" w:rsidP="00BB0F63">
      <w:pPr>
        <w:spacing w:line="240" w:lineRule="auto"/>
        <w:jc w:val="center"/>
        <w:rPr>
          <w:b/>
          <w:sz w:val="18"/>
          <w:szCs w:val="20"/>
        </w:rPr>
      </w:pPr>
    </w:p>
    <w:p w:rsidR="006A6952" w:rsidRDefault="006A6952" w:rsidP="00BB0F63">
      <w:pPr>
        <w:spacing w:line="240" w:lineRule="auto"/>
        <w:ind w:left="360"/>
        <w:jc w:val="center"/>
        <w:rPr>
          <w:b/>
          <w:sz w:val="20"/>
          <w:szCs w:val="20"/>
        </w:rPr>
      </w:pPr>
      <w:r w:rsidRPr="00E70D72">
        <w:rPr>
          <w:b/>
          <w:sz w:val="20"/>
          <w:szCs w:val="20"/>
        </w:rPr>
        <w:t>I Podstawowe dane</w:t>
      </w:r>
    </w:p>
    <w:p w:rsidR="00CC5DC9" w:rsidRPr="00E70D72" w:rsidRDefault="00CC5DC9" w:rsidP="00BB0F63">
      <w:pPr>
        <w:spacing w:line="240" w:lineRule="auto"/>
        <w:ind w:left="360"/>
        <w:jc w:val="center"/>
        <w:rPr>
          <w:b/>
          <w:sz w:val="20"/>
          <w:szCs w:val="20"/>
        </w:rPr>
      </w:pPr>
    </w:p>
    <w:p w:rsidR="00741439" w:rsidRPr="00C11B3B" w:rsidRDefault="00CC5DC9" w:rsidP="00C11B3B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C11B3B">
        <w:rPr>
          <w:sz w:val="20"/>
          <w:szCs w:val="20"/>
        </w:rPr>
        <w:t>Grupowe Ubezpieczenie na Życie dla Pracowników, Współmałżonków i Pełnoletnich Dzieci Ubezpieczonych Pracowników Zakładu Zagospodarowania Odpadów Sp. z o.o. w Marszowie</w:t>
      </w:r>
    </w:p>
    <w:p w:rsidR="006A6952" w:rsidRPr="00C11B3B" w:rsidRDefault="006A6952" w:rsidP="00C11B3B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C11B3B">
        <w:rPr>
          <w:sz w:val="20"/>
          <w:szCs w:val="20"/>
        </w:rPr>
        <w:t>Stan na dzień 12.2014</w:t>
      </w:r>
    </w:p>
    <w:p w:rsidR="006A6952" w:rsidRPr="00C11B3B" w:rsidRDefault="006A6952" w:rsidP="00C11B3B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C11B3B">
        <w:rPr>
          <w:sz w:val="20"/>
          <w:szCs w:val="20"/>
        </w:rPr>
        <w:t>Liczba Pracowników – 58</w:t>
      </w:r>
    </w:p>
    <w:p w:rsidR="006A6952" w:rsidRPr="00C11B3B" w:rsidRDefault="006A6952" w:rsidP="00C11B3B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C11B3B">
        <w:rPr>
          <w:sz w:val="20"/>
          <w:szCs w:val="20"/>
        </w:rPr>
        <w:t>Struktura zawodowo-wiekowa pracowników (w załączeniu)</w:t>
      </w:r>
    </w:p>
    <w:p w:rsidR="00741439" w:rsidRPr="00E70D72" w:rsidRDefault="00741439" w:rsidP="00BB0F63">
      <w:pPr>
        <w:spacing w:line="240" w:lineRule="auto"/>
        <w:rPr>
          <w:sz w:val="20"/>
          <w:szCs w:val="20"/>
        </w:rPr>
      </w:pPr>
    </w:p>
    <w:p w:rsidR="006A6952" w:rsidRPr="00E70D72" w:rsidRDefault="006A6952" w:rsidP="00BB0F63">
      <w:pPr>
        <w:spacing w:line="240" w:lineRule="auto"/>
        <w:jc w:val="center"/>
        <w:rPr>
          <w:b/>
          <w:sz w:val="20"/>
          <w:szCs w:val="20"/>
        </w:rPr>
      </w:pPr>
      <w:r w:rsidRPr="00E70D72">
        <w:rPr>
          <w:b/>
          <w:sz w:val="20"/>
          <w:szCs w:val="20"/>
        </w:rPr>
        <w:t xml:space="preserve">II </w:t>
      </w:r>
      <w:r w:rsidR="009810D1" w:rsidRPr="00E70D72">
        <w:rPr>
          <w:b/>
          <w:sz w:val="20"/>
          <w:szCs w:val="20"/>
        </w:rPr>
        <w:t>Założenia do ubezpieczenia</w:t>
      </w:r>
    </w:p>
    <w:p w:rsidR="003855B2" w:rsidRPr="00B03F13" w:rsidRDefault="00F61908" w:rsidP="00B03F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0"/>
        </w:rPr>
      </w:pPr>
      <w:r w:rsidRPr="00B03F13">
        <w:rPr>
          <w:sz w:val="20"/>
          <w:szCs w:val="20"/>
        </w:rPr>
        <w:t xml:space="preserve">W Zakładzie Zagospodarowania Odpadów </w:t>
      </w:r>
      <w:r w:rsidR="00B204B7" w:rsidRPr="00B03F13">
        <w:rPr>
          <w:sz w:val="20"/>
          <w:szCs w:val="20"/>
        </w:rPr>
        <w:t xml:space="preserve">Sp z o.o. </w:t>
      </w:r>
      <w:r w:rsidRPr="00B03F13">
        <w:rPr>
          <w:sz w:val="20"/>
          <w:szCs w:val="20"/>
        </w:rPr>
        <w:t xml:space="preserve">zatrudnionych jest 58 </w:t>
      </w:r>
      <w:r w:rsidR="00063335" w:rsidRPr="00B03F13">
        <w:rPr>
          <w:sz w:val="20"/>
          <w:szCs w:val="20"/>
        </w:rPr>
        <w:t>osób, po oddaniu zakładu w Marszowie zatrudnienie zwiększy się do około 80 osób</w:t>
      </w:r>
      <w:r w:rsidR="008F5B19" w:rsidRPr="00B03F13">
        <w:rPr>
          <w:sz w:val="20"/>
          <w:szCs w:val="20"/>
        </w:rPr>
        <w:t>.</w:t>
      </w:r>
      <w:r w:rsidR="00B03F13" w:rsidRPr="00B03F13">
        <w:rPr>
          <w:rFonts w:ascii="Calibri" w:hAnsi="Calibri" w:cs="Arial"/>
          <w:sz w:val="20"/>
        </w:rPr>
        <w:t xml:space="preserve"> Wykonawca przyjmuje do wiadomości że Zamawiający nie ma wpływu na indywidualne decyzje pracowników odnośnie decyzji o przystąpieniu do ubezpieczenia. W przypadku wyrażenia akcesu do ubezpieczenia przez mniej niż 50 % ogółu zatrudnionych Wykonawcy przysługuje prawo do odstąpienia od umowy. Tym samym Wykonawca nie będzie kierował roszczeń do Zamawiającego w sytuacji gdy nie dojdzie do zawarcia Umowy Ubezpieczenia Grupowego z powodu braku akcesu przystąpienia do ubezpieczenia przez Pracowników Zamawiającego.</w:t>
      </w:r>
    </w:p>
    <w:p w:rsidR="00E75180" w:rsidRPr="00E70D72" w:rsidRDefault="00E75180" w:rsidP="00E75180">
      <w:pPr>
        <w:pStyle w:val="Akapitzlist"/>
        <w:spacing w:line="240" w:lineRule="auto"/>
        <w:jc w:val="both"/>
        <w:rPr>
          <w:sz w:val="20"/>
          <w:szCs w:val="20"/>
        </w:rPr>
      </w:pPr>
    </w:p>
    <w:p w:rsidR="00FC2D87" w:rsidRPr="00E70D72" w:rsidRDefault="00FC2D87" w:rsidP="00F61908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70D72">
        <w:rPr>
          <w:b/>
          <w:sz w:val="20"/>
          <w:szCs w:val="20"/>
        </w:rPr>
        <w:t>Termin realizacji zamówienia</w:t>
      </w:r>
      <w:r w:rsidRPr="00E70D72">
        <w:rPr>
          <w:sz w:val="20"/>
          <w:szCs w:val="20"/>
        </w:rPr>
        <w:t xml:space="preserve"> – 24 miesiąca</w:t>
      </w:r>
      <w:r w:rsidR="00E70D72">
        <w:rPr>
          <w:sz w:val="20"/>
          <w:szCs w:val="20"/>
        </w:rPr>
        <w:t>, planowany start programu ubezpieczeniowego luty</w:t>
      </w:r>
      <w:r w:rsidR="00802EE8">
        <w:rPr>
          <w:sz w:val="20"/>
          <w:szCs w:val="20"/>
        </w:rPr>
        <w:t xml:space="preserve"> lub marzec</w:t>
      </w:r>
      <w:r w:rsidR="0087697D">
        <w:rPr>
          <w:sz w:val="20"/>
          <w:szCs w:val="20"/>
        </w:rPr>
        <w:t xml:space="preserve"> </w:t>
      </w:r>
      <w:r w:rsidR="00E70D72">
        <w:rPr>
          <w:sz w:val="20"/>
          <w:szCs w:val="20"/>
        </w:rPr>
        <w:t xml:space="preserve"> 2015 roku.</w:t>
      </w:r>
    </w:p>
    <w:p w:rsidR="00FC2D87" w:rsidRPr="00E70D72" w:rsidRDefault="00FC2D87" w:rsidP="00FC2D87">
      <w:pPr>
        <w:pStyle w:val="Akapitzlist"/>
        <w:rPr>
          <w:sz w:val="20"/>
          <w:szCs w:val="20"/>
        </w:rPr>
      </w:pPr>
    </w:p>
    <w:p w:rsidR="00071AE6" w:rsidRPr="00966D3D" w:rsidRDefault="00E75180" w:rsidP="00966D3D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071AE6">
        <w:rPr>
          <w:sz w:val="20"/>
          <w:szCs w:val="20"/>
        </w:rPr>
        <w:t xml:space="preserve">Przy doprowadzeniu do zawarcia ubezpieczenia </w:t>
      </w:r>
      <w:r w:rsidR="002A0825" w:rsidRPr="00071AE6">
        <w:rPr>
          <w:sz w:val="20"/>
          <w:szCs w:val="20"/>
        </w:rPr>
        <w:t>umów ubezpieczenia oraz późniejszej obsłudze tych ubezpieczeń pośredniczy Dom Brokerski Smulscy &amp; Partnerzy Paweł Smulski. Broker jest wynagradzany prowizyjnie przez Wykonawcę według zwyczajowo przyjętych stawek</w:t>
      </w:r>
      <w:r w:rsidR="00071AE6">
        <w:rPr>
          <w:sz w:val="20"/>
          <w:szCs w:val="20"/>
        </w:rPr>
        <w:t>.</w:t>
      </w:r>
    </w:p>
    <w:p w:rsidR="00071AE6" w:rsidRPr="00071AE6" w:rsidRDefault="00071AE6" w:rsidP="00071AE6">
      <w:pPr>
        <w:pStyle w:val="Akapitzlist"/>
        <w:spacing w:line="240" w:lineRule="auto"/>
        <w:jc w:val="both"/>
        <w:rPr>
          <w:sz w:val="20"/>
          <w:szCs w:val="20"/>
        </w:rPr>
      </w:pPr>
    </w:p>
    <w:p w:rsidR="00B674D8" w:rsidRDefault="00B674D8" w:rsidP="00B674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542554">
        <w:rPr>
          <w:rFonts w:eastAsia="Calibri" w:cs="Tahoma"/>
          <w:sz w:val="20"/>
          <w:szCs w:val="20"/>
        </w:rPr>
        <w:t xml:space="preserve">Do ubezpieczenia mogą przystąpić pracownicy, współmałżonkowie oraz pełnoletnie dzieci </w:t>
      </w:r>
      <w:r w:rsidR="00CD4927" w:rsidRPr="00542554">
        <w:rPr>
          <w:rFonts w:eastAsia="Calibri" w:cs="Tahoma"/>
          <w:sz w:val="20"/>
          <w:szCs w:val="20"/>
        </w:rPr>
        <w:t xml:space="preserve">ubezpieczonych </w:t>
      </w:r>
      <w:r w:rsidRPr="00542554">
        <w:rPr>
          <w:rFonts w:eastAsia="Calibri" w:cs="Tahoma"/>
          <w:sz w:val="20"/>
          <w:szCs w:val="20"/>
        </w:rPr>
        <w:t>pracowników</w:t>
      </w:r>
      <w:r w:rsidRPr="00E70D72">
        <w:rPr>
          <w:rFonts w:eastAsia="Calibri" w:cs="Tahoma"/>
          <w:sz w:val="20"/>
          <w:szCs w:val="20"/>
        </w:rPr>
        <w:t xml:space="preserve"> Zamawiającego, którzy w dniu składania deklaracji przystąpienia ukończyli 18 rok życia i nie ukończyli 69 roku życia.</w:t>
      </w:r>
      <w:r w:rsidR="00F607B4">
        <w:rPr>
          <w:rFonts w:eastAsia="Calibri" w:cs="Tahoma"/>
          <w:sz w:val="20"/>
          <w:szCs w:val="20"/>
        </w:rPr>
        <w:t xml:space="preserve"> Wysokość składki jak i zakres ochrony ubezpieczeniowej powinna być równa dla Pracownika, Współmałżonka i Pełnoletnich Dzieci Ubezpieczonego.</w:t>
      </w:r>
      <w:r w:rsidRPr="00E70D72">
        <w:rPr>
          <w:rFonts w:eastAsia="Calibri" w:cs="Tahoma"/>
          <w:sz w:val="20"/>
          <w:szCs w:val="20"/>
        </w:rPr>
        <w:t xml:space="preserve"> </w:t>
      </w:r>
    </w:p>
    <w:p w:rsidR="00CC5DC9" w:rsidRDefault="00CC5DC9" w:rsidP="00CC5DC9">
      <w:pPr>
        <w:pStyle w:val="Akapitzlist"/>
        <w:spacing w:after="0" w:line="240" w:lineRule="auto"/>
        <w:ind w:left="644"/>
        <w:jc w:val="both"/>
        <w:rPr>
          <w:rFonts w:eastAsia="Calibri" w:cs="Tahoma"/>
          <w:sz w:val="20"/>
          <w:szCs w:val="20"/>
        </w:rPr>
      </w:pPr>
    </w:p>
    <w:p w:rsidR="00CC5DC9" w:rsidRDefault="00CC5DC9" w:rsidP="00B674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Do ubezpieczenia będą mogli przystąpić pracownicy zatrudnieni przez Zamawiającego na podstawie umowy o pracę, umowy zlecenia, umowy o dzieło, kontraktu, powołania, mianowania lub innej umowy cywilnoprawnej.</w:t>
      </w:r>
    </w:p>
    <w:p w:rsidR="003C226C" w:rsidRPr="003C226C" w:rsidRDefault="003C226C" w:rsidP="003C226C">
      <w:pPr>
        <w:pStyle w:val="Akapitzlist"/>
        <w:rPr>
          <w:rFonts w:eastAsia="Calibri" w:cs="Tahoma"/>
          <w:sz w:val="20"/>
          <w:szCs w:val="20"/>
        </w:rPr>
      </w:pPr>
    </w:p>
    <w:p w:rsidR="003C226C" w:rsidRPr="00E70D72" w:rsidRDefault="003C226C" w:rsidP="00B674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Wykonawca nie będzie dokonywał oceny medycznej w stosunku do p</w:t>
      </w:r>
      <w:r w:rsidR="004A1613">
        <w:rPr>
          <w:rFonts w:eastAsia="Calibri" w:cs="Tahoma"/>
          <w:sz w:val="20"/>
          <w:szCs w:val="20"/>
        </w:rPr>
        <w:t>rzystępujących do ubezpieczenia</w:t>
      </w:r>
      <w:r>
        <w:rPr>
          <w:rFonts w:eastAsia="Calibri" w:cs="Tahoma"/>
          <w:sz w:val="20"/>
          <w:szCs w:val="20"/>
        </w:rPr>
        <w:t>.</w:t>
      </w:r>
    </w:p>
    <w:p w:rsidR="009810D1" w:rsidRPr="00E70D72" w:rsidRDefault="009810D1" w:rsidP="009810D1">
      <w:pPr>
        <w:pStyle w:val="Akapitzlist"/>
        <w:rPr>
          <w:rFonts w:eastAsia="Calibri" w:cs="Tahoma"/>
          <w:sz w:val="20"/>
          <w:szCs w:val="20"/>
        </w:rPr>
      </w:pPr>
    </w:p>
    <w:p w:rsidR="009810D1" w:rsidRPr="00E70D72" w:rsidRDefault="009810D1" w:rsidP="00B674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E70D72">
        <w:rPr>
          <w:rFonts w:eastAsia="Calibri" w:cs="Tahoma"/>
          <w:sz w:val="20"/>
          <w:szCs w:val="20"/>
        </w:rPr>
        <w:t>Liczba osób ubezpieczonych może ulec zmianie w trakcie trwania ubezpieczenia.</w:t>
      </w:r>
      <w:r w:rsidR="00CF1322">
        <w:rPr>
          <w:rFonts w:eastAsia="Calibri" w:cs="Tahoma"/>
          <w:sz w:val="20"/>
          <w:szCs w:val="20"/>
        </w:rPr>
        <w:t xml:space="preserve"> Na potrzeby niniejszego przetargu do przedstawienia ceny należy przyjąć, iż do ubezpieczenia grupowego przystąpi 58 osób.</w:t>
      </w:r>
    </w:p>
    <w:p w:rsidR="00BB0F63" w:rsidRPr="00E70D72" w:rsidRDefault="00BB0F63" w:rsidP="00063335">
      <w:pPr>
        <w:spacing w:line="240" w:lineRule="auto"/>
        <w:rPr>
          <w:sz w:val="20"/>
          <w:szCs w:val="20"/>
        </w:rPr>
      </w:pPr>
    </w:p>
    <w:p w:rsidR="00F006D4" w:rsidRDefault="00F006D4" w:rsidP="00F006D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Śmierć naturalna – Zamawiający dopuszcza ograniczenia dotyczące odpowiedzialności z tytułu śmierci ubezpieczonego.</w:t>
      </w:r>
    </w:p>
    <w:p w:rsidR="00F006D4" w:rsidRPr="00F006D4" w:rsidRDefault="00F006D4" w:rsidP="00F006D4">
      <w:pPr>
        <w:pStyle w:val="Akapitzlist"/>
        <w:rPr>
          <w:sz w:val="20"/>
          <w:szCs w:val="20"/>
        </w:rPr>
      </w:pPr>
    </w:p>
    <w:p w:rsidR="00F006D4" w:rsidRDefault="00F006D4" w:rsidP="00F006D4">
      <w:pPr>
        <w:pStyle w:val="Akapitzlist"/>
        <w:spacing w:line="240" w:lineRule="auto"/>
        <w:ind w:left="644"/>
        <w:rPr>
          <w:sz w:val="20"/>
          <w:szCs w:val="20"/>
        </w:rPr>
      </w:pPr>
      <w:r>
        <w:rPr>
          <w:sz w:val="20"/>
          <w:szCs w:val="20"/>
        </w:rPr>
        <w:lastRenderedPageBreak/>
        <w:t>Ograniczenia odpowiedzialności dotyczą</w:t>
      </w:r>
      <w:r w:rsidR="003B0BBC">
        <w:rPr>
          <w:sz w:val="20"/>
          <w:szCs w:val="20"/>
        </w:rPr>
        <w:t xml:space="preserve"> śmierci wskutek</w:t>
      </w:r>
      <w:r>
        <w:rPr>
          <w:sz w:val="20"/>
          <w:szCs w:val="20"/>
        </w:rPr>
        <w:t>:</w:t>
      </w:r>
    </w:p>
    <w:p w:rsidR="003B0BBC" w:rsidRDefault="003B0BBC" w:rsidP="00F006D4">
      <w:pPr>
        <w:pStyle w:val="Akapitzlist"/>
        <w:spacing w:line="240" w:lineRule="auto"/>
        <w:ind w:left="644"/>
        <w:rPr>
          <w:sz w:val="20"/>
          <w:szCs w:val="20"/>
        </w:rPr>
      </w:pPr>
    </w:p>
    <w:p w:rsidR="00F006D4" w:rsidRDefault="00F006D4" w:rsidP="00F006D4">
      <w:pPr>
        <w:pStyle w:val="Akapitzlist"/>
        <w:spacing w:line="240" w:lineRule="auto"/>
        <w:ind w:left="644"/>
        <w:rPr>
          <w:sz w:val="20"/>
          <w:szCs w:val="20"/>
        </w:rPr>
      </w:pPr>
      <w:r>
        <w:rPr>
          <w:sz w:val="20"/>
          <w:szCs w:val="20"/>
        </w:rPr>
        <w:t>- wojny, działań wojennych, stanu wojennego, czynnego udziału w aktach terroru</w:t>
      </w:r>
      <w:r w:rsidR="003B0BBC">
        <w:rPr>
          <w:sz w:val="20"/>
          <w:szCs w:val="20"/>
        </w:rPr>
        <w:t xml:space="preserve"> lub masowych rozruchach społecznych,</w:t>
      </w:r>
    </w:p>
    <w:p w:rsidR="003B0BBC" w:rsidRDefault="003B0BBC" w:rsidP="00F006D4">
      <w:pPr>
        <w:pStyle w:val="Akapitzlist"/>
        <w:spacing w:line="240" w:lineRule="auto"/>
        <w:ind w:left="644"/>
        <w:rPr>
          <w:sz w:val="20"/>
          <w:szCs w:val="20"/>
        </w:rPr>
      </w:pPr>
      <w:r>
        <w:rPr>
          <w:sz w:val="20"/>
          <w:szCs w:val="20"/>
        </w:rPr>
        <w:t>- samobójstwa popełnionego w okresie 2 lat od początku odpowiedzialności ubezpieczenia ubezpieczonego,</w:t>
      </w:r>
    </w:p>
    <w:p w:rsidR="003B0BBC" w:rsidRPr="00F006D4" w:rsidRDefault="003B0BBC" w:rsidP="00F006D4">
      <w:pPr>
        <w:pStyle w:val="Akapitzlist"/>
        <w:spacing w:line="240" w:lineRule="auto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- popełnienia czynu noszącego ustawowe znamiona umyślnego przestępstwa. </w:t>
      </w:r>
    </w:p>
    <w:p w:rsidR="00F006D4" w:rsidRPr="00F006D4" w:rsidRDefault="00F006D4" w:rsidP="00F006D4">
      <w:pPr>
        <w:pStyle w:val="Akapitzlist"/>
        <w:rPr>
          <w:b/>
          <w:sz w:val="20"/>
          <w:szCs w:val="20"/>
        </w:rPr>
      </w:pPr>
    </w:p>
    <w:p w:rsidR="005A3D98" w:rsidRPr="00E70D72" w:rsidRDefault="00B34B96" w:rsidP="00BB0F63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70D72">
        <w:rPr>
          <w:b/>
          <w:sz w:val="20"/>
          <w:szCs w:val="20"/>
        </w:rPr>
        <w:t>Odpowiedzialność za skutki stanów chorobowych</w:t>
      </w:r>
      <w:r w:rsidRPr="00E70D72">
        <w:rPr>
          <w:sz w:val="20"/>
          <w:szCs w:val="20"/>
        </w:rPr>
        <w:t xml:space="preserve"> – tzw. </w:t>
      </w:r>
      <w:proofErr w:type="spellStart"/>
      <w:r w:rsidRPr="00E70D72">
        <w:rPr>
          <w:sz w:val="20"/>
          <w:szCs w:val="20"/>
        </w:rPr>
        <w:t>pre-existing</w:t>
      </w:r>
      <w:proofErr w:type="spellEnd"/>
      <w:r w:rsidRPr="00E70D72">
        <w:rPr>
          <w:sz w:val="20"/>
          <w:szCs w:val="20"/>
        </w:rPr>
        <w:t>. Wykonawca uzna odpowiedzialność za zdarzenia</w:t>
      </w:r>
      <w:r w:rsidR="00FA762D" w:rsidRPr="00E70D72">
        <w:rPr>
          <w:sz w:val="20"/>
          <w:szCs w:val="20"/>
        </w:rPr>
        <w:t xml:space="preserve"> w trakcie trwania ochrony ubezpieczeniowej</w:t>
      </w:r>
      <w:r w:rsidRPr="00E70D72">
        <w:rPr>
          <w:sz w:val="20"/>
          <w:szCs w:val="20"/>
        </w:rPr>
        <w:t>:</w:t>
      </w:r>
    </w:p>
    <w:p w:rsidR="00B34B96" w:rsidRPr="00E70D72" w:rsidRDefault="00B34B96" w:rsidP="00BB0F63">
      <w:pPr>
        <w:pStyle w:val="Akapitzlist"/>
        <w:spacing w:line="240" w:lineRule="auto"/>
        <w:rPr>
          <w:sz w:val="20"/>
          <w:szCs w:val="20"/>
        </w:rPr>
      </w:pPr>
      <w:r w:rsidRPr="00E70D72">
        <w:rPr>
          <w:sz w:val="20"/>
          <w:szCs w:val="20"/>
        </w:rPr>
        <w:t>- ciężkie choroby ubezpieczonego,</w:t>
      </w:r>
    </w:p>
    <w:p w:rsidR="00B34B96" w:rsidRPr="00E70D72" w:rsidRDefault="00B34B96" w:rsidP="00BB0F63">
      <w:pPr>
        <w:pStyle w:val="Akapitzlist"/>
        <w:spacing w:line="240" w:lineRule="auto"/>
        <w:rPr>
          <w:sz w:val="20"/>
          <w:szCs w:val="20"/>
        </w:rPr>
      </w:pPr>
      <w:r w:rsidRPr="00E70D72">
        <w:rPr>
          <w:sz w:val="20"/>
          <w:szCs w:val="20"/>
        </w:rPr>
        <w:t>- leczenie szpitalne,</w:t>
      </w:r>
    </w:p>
    <w:p w:rsidR="00B34B96" w:rsidRPr="00E70D72" w:rsidRDefault="00B34B96" w:rsidP="00BB0F63">
      <w:pPr>
        <w:pStyle w:val="Akapitzlist"/>
        <w:spacing w:line="240" w:lineRule="auto"/>
        <w:rPr>
          <w:sz w:val="20"/>
          <w:szCs w:val="20"/>
        </w:rPr>
      </w:pPr>
      <w:r w:rsidRPr="00E70D72">
        <w:rPr>
          <w:sz w:val="20"/>
          <w:szCs w:val="20"/>
        </w:rPr>
        <w:t>- operacje chirurgiczne</w:t>
      </w:r>
    </w:p>
    <w:p w:rsidR="00BB0F63" w:rsidRPr="00E70D72" w:rsidRDefault="00FA762D" w:rsidP="00BB0F63">
      <w:pPr>
        <w:pStyle w:val="Akapitzlist"/>
        <w:spacing w:line="240" w:lineRule="auto"/>
        <w:rPr>
          <w:sz w:val="20"/>
          <w:szCs w:val="20"/>
        </w:rPr>
      </w:pPr>
      <w:r w:rsidRPr="00E70D72">
        <w:rPr>
          <w:sz w:val="20"/>
          <w:szCs w:val="20"/>
        </w:rPr>
        <w:t>k</w:t>
      </w:r>
      <w:r w:rsidR="00527D7B" w:rsidRPr="00E70D72">
        <w:rPr>
          <w:sz w:val="20"/>
          <w:szCs w:val="20"/>
        </w:rPr>
        <w:t>tóre były wynikiem</w:t>
      </w:r>
      <w:r w:rsidR="000D5348">
        <w:rPr>
          <w:sz w:val="20"/>
          <w:szCs w:val="20"/>
        </w:rPr>
        <w:t xml:space="preserve"> stanów chorobowych lub zaistniały</w:t>
      </w:r>
      <w:r w:rsidR="00CD4927">
        <w:rPr>
          <w:sz w:val="20"/>
          <w:szCs w:val="20"/>
        </w:rPr>
        <w:t xml:space="preserve"> w okresie obejmowania ochroną ubezpieczeniową u</w:t>
      </w:r>
      <w:r w:rsidR="000D5348">
        <w:rPr>
          <w:sz w:val="20"/>
          <w:szCs w:val="20"/>
        </w:rPr>
        <w:t xml:space="preserve"> poprzedniego Ubezpieczyciela</w:t>
      </w:r>
      <w:r w:rsidR="00527D7B" w:rsidRPr="00E70D72">
        <w:rPr>
          <w:sz w:val="20"/>
          <w:szCs w:val="20"/>
        </w:rPr>
        <w:t>.</w:t>
      </w:r>
    </w:p>
    <w:p w:rsidR="00721E05" w:rsidRPr="000D5348" w:rsidRDefault="00721E05" w:rsidP="000D5348">
      <w:pPr>
        <w:pStyle w:val="Akapitzlist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bCs/>
          <w:iCs/>
          <w:color w:val="000000"/>
          <w:sz w:val="20"/>
          <w:szCs w:val="20"/>
        </w:rPr>
      </w:pPr>
    </w:p>
    <w:p w:rsidR="005576DB" w:rsidRPr="00E70D72" w:rsidRDefault="00721E05" w:rsidP="00125C2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E70D72">
        <w:rPr>
          <w:b/>
          <w:sz w:val="20"/>
          <w:szCs w:val="20"/>
        </w:rPr>
        <w:t>Indywidualna Kontynuacja</w:t>
      </w:r>
      <w:r w:rsidRPr="00E70D72">
        <w:rPr>
          <w:sz w:val="20"/>
          <w:szCs w:val="20"/>
        </w:rPr>
        <w:t xml:space="preserve"> - </w:t>
      </w:r>
      <w:r w:rsidRPr="00E70D72">
        <w:rPr>
          <w:rFonts w:eastAsia="Calibri" w:cs="Tahoma"/>
          <w:sz w:val="20"/>
          <w:szCs w:val="20"/>
        </w:rPr>
        <w:t>Ubezpieczonym, po min. 6 miesięcznym okresie pozostawania w ubezpieczeniu grupowym, przysługuje prawo do indywidualnej kontynuacji ubezpieczenia, na zasadach określonych przez ubezpieczyciela, bez przeprowadzania ankiety medycznej</w:t>
      </w:r>
      <w:r w:rsidRPr="00E70D72">
        <w:rPr>
          <w:rFonts w:cs="Tahoma"/>
          <w:sz w:val="20"/>
          <w:szCs w:val="20"/>
        </w:rPr>
        <w:t>.</w:t>
      </w:r>
    </w:p>
    <w:p w:rsidR="005576DB" w:rsidRPr="00E70D72" w:rsidRDefault="005576DB" w:rsidP="005576DB">
      <w:pPr>
        <w:pStyle w:val="Akapitzlist"/>
        <w:rPr>
          <w:sz w:val="20"/>
          <w:szCs w:val="20"/>
        </w:rPr>
      </w:pPr>
    </w:p>
    <w:p w:rsidR="007B2FF3" w:rsidRPr="00E70D72" w:rsidRDefault="005576DB" w:rsidP="007B2FF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E70D72">
        <w:rPr>
          <w:b/>
          <w:sz w:val="20"/>
          <w:szCs w:val="20"/>
        </w:rPr>
        <w:t>Warianty Ubezpieczenia</w:t>
      </w:r>
      <w:r w:rsidRPr="00E70D72">
        <w:rPr>
          <w:sz w:val="20"/>
          <w:szCs w:val="20"/>
        </w:rPr>
        <w:t xml:space="preserve"> - w</w:t>
      </w:r>
      <w:r w:rsidR="00721E05" w:rsidRPr="00E70D72">
        <w:rPr>
          <w:sz w:val="20"/>
          <w:szCs w:val="20"/>
        </w:rPr>
        <w:t xml:space="preserve"> ramach ubezpieczenia grupowego funkcjonować będzie jeden program ubezpieczeniowy – identyczny zakres dla wszystkich ubezpieczonych.</w:t>
      </w:r>
    </w:p>
    <w:p w:rsidR="00125C29" w:rsidRPr="00E70D72" w:rsidRDefault="00125C29" w:rsidP="00125C29">
      <w:pPr>
        <w:pStyle w:val="Akapitzlist"/>
        <w:rPr>
          <w:sz w:val="20"/>
          <w:szCs w:val="20"/>
        </w:rPr>
      </w:pPr>
    </w:p>
    <w:p w:rsidR="00125C29" w:rsidRPr="00E70D72" w:rsidRDefault="00125C29" w:rsidP="00125C29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E70D72">
        <w:rPr>
          <w:b/>
          <w:sz w:val="20"/>
          <w:szCs w:val="20"/>
        </w:rPr>
        <w:t>Składk</w:t>
      </w:r>
      <w:r w:rsidR="00DE3FD7">
        <w:rPr>
          <w:b/>
          <w:sz w:val="20"/>
          <w:szCs w:val="20"/>
        </w:rPr>
        <w:t>a</w:t>
      </w:r>
    </w:p>
    <w:p w:rsidR="00C25286" w:rsidRDefault="00DE3FD7" w:rsidP="00C25286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25C29" w:rsidRPr="00E70D72">
        <w:rPr>
          <w:sz w:val="20"/>
          <w:szCs w:val="20"/>
        </w:rPr>
        <w:t>kładka płacona będzie z częstotliwością miesięczną,</w:t>
      </w:r>
      <w:r>
        <w:rPr>
          <w:sz w:val="20"/>
          <w:szCs w:val="20"/>
        </w:rPr>
        <w:t xml:space="preserve"> zgodnie wykazem aktualnie ubezpieczonych pracowników</w:t>
      </w:r>
      <w:r w:rsidR="00C25286">
        <w:rPr>
          <w:sz w:val="20"/>
          <w:szCs w:val="20"/>
        </w:rPr>
        <w:t xml:space="preserve"> (iloczyn aktualnie ubezpieczonych i oferowanej miesięcznej składki za jednego ubezpieczonego).</w:t>
      </w:r>
    </w:p>
    <w:p w:rsidR="00C25286" w:rsidRDefault="00C25286" w:rsidP="00C25286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Składka będzie płacona przelewem na konto bankowe Wykonawcy.</w:t>
      </w:r>
    </w:p>
    <w:p w:rsidR="00C25286" w:rsidRPr="00E70D72" w:rsidRDefault="00C25286" w:rsidP="00C25286">
      <w:pPr>
        <w:spacing w:after="0" w:line="240" w:lineRule="auto"/>
        <w:ind w:left="357"/>
        <w:jc w:val="both"/>
        <w:rPr>
          <w:sz w:val="20"/>
          <w:szCs w:val="20"/>
        </w:rPr>
      </w:pPr>
    </w:p>
    <w:p w:rsidR="00B72F91" w:rsidRPr="00542554" w:rsidRDefault="006E7229" w:rsidP="00FD7BF2">
      <w:pPr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E70D72">
        <w:rPr>
          <w:rFonts w:cs="Tahoma"/>
          <w:b/>
          <w:sz w:val="20"/>
          <w:szCs w:val="20"/>
        </w:rPr>
        <w:t xml:space="preserve">Obsługa Ubezpieczenia – </w:t>
      </w:r>
      <w:r w:rsidRPr="00E70D72">
        <w:rPr>
          <w:rFonts w:cs="Tahoma"/>
          <w:sz w:val="20"/>
          <w:szCs w:val="20"/>
        </w:rPr>
        <w:t xml:space="preserve">Zamawiający zobowiązuje się do obsługi ubezpieczenia grupowego poprzez </w:t>
      </w:r>
      <w:r w:rsidRPr="004B3667">
        <w:rPr>
          <w:rFonts w:cs="Tahoma"/>
          <w:sz w:val="20"/>
          <w:szCs w:val="20"/>
        </w:rPr>
        <w:t xml:space="preserve">osobę wyznaczoną. </w:t>
      </w:r>
      <w:r w:rsidR="00B72F91" w:rsidRPr="004B3667">
        <w:rPr>
          <w:rFonts w:cs="Tahoma"/>
          <w:sz w:val="20"/>
          <w:szCs w:val="20"/>
        </w:rPr>
        <w:t>Wykonawca</w:t>
      </w:r>
      <w:r w:rsidRPr="004B3667">
        <w:rPr>
          <w:rFonts w:cs="Tahoma"/>
          <w:sz w:val="20"/>
          <w:szCs w:val="20"/>
        </w:rPr>
        <w:t xml:space="preserve"> podpisze umowę na obsługę t</w:t>
      </w:r>
      <w:r w:rsidR="001E4C7C" w:rsidRPr="004B3667">
        <w:rPr>
          <w:rFonts w:cs="Tahoma"/>
          <w:sz w:val="20"/>
          <w:szCs w:val="20"/>
        </w:rPr>
        <w:t xml:space="preserve">echniczna ubezpieczenia z osoba </w:t>
      </w:r>
      <w:r w:rsidRPr="004B3667">
        <w:rPr>
          <w:rFonts w:cs="Tahoma"/>
          <w:sz w:val="20"/>
          <w:szCs w:val="20"/>
        </w:rPr>
        <w:t xml:space="preserve">wskazana </w:t>
      </w:r>
      <w:r w:rsidRPr="00542554">
        <w:rPr>
          <w:rFonts w:cs="Tahoma"/>
          <w:sz w:val="20"/>
          <w:szCs w:val="20"/>
        </w:rPr>
        <w:t>przez Zamawiającego.</w:t>
      </w:r>
    </w:p>
    <w:p w:rsidR="006E7229" w:rsidRPr="004B3667" w:rsidRDefault="00B72F91" w:rsidP="00B72F91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542554">
        <w:rPr>
          <w:rFonts w:cs="Tahoma"/>
          <w:sz w:val="20"/>
          <w:szCs w:val="20"/>
        </w:rPr>
        <w:t xml:space="preserve">Zamawiający </w:t>
      </w:r>
      <w:r w:rsidR="00805303" w:rsidRPr="00542554">
        <w:rPr>
          <w:rFonts w:cs="Tahoma"/>
          <w:sz w:val="20"/>
          <w:szCs w:val="20"/>
        </w:rPr>
        <w:t>oczekuje (klauzula fakultatywna)</w:t>
      </w:r>
      <w:r w:rsidRPr="00542554">
        <w:rPr>
          <w:rFonts w:cs="Tahoma"/>
          <w:sz w:val="20"/>
          <w:szCs w:val="20"/>
        </w:rPr>
        <w:t xml:space="preserve"> aby Wykonawca zobowiązał się do udostępnienia systemu do elektronicznej obsługi polis. System ten powinien</w:t>
      </w:r>
      <w:r w:rsidRPr="004B3667">
        <w:rPr>
          <w:rFonts w:cs="Tahoma"/>
          <w:sz w:val="20"/>
          <w:szCs w:val="20"/>
        </w:rPr>
        <w:t xml:space="preserve"> mieć możliwość do:</w:t>
      </w:r>
    </w:p>
    <w:p w:rsidR="0079673C" w:rsidRPr="004B3667" w:rsidRDefault="0079673C" w:rsidP="00B72F91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</w:p>
    <w:p w:rsidR="00B72F91" w:rsidRPr="004B3667" w:rsidRDefault="00B72F91" w:rsidP="00B72F91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4B3667">
        <w:rPr>
          <w:rFonts w:cs="Tahoma"/>
          <w:sz w:val="20"/>
          <w:szCs w:val="20"/>
        </w:rPr>
        <w:t>- ewidencjonowania osób przystępujących i występujących z ubezpieczenia,</w:t>
      </w:r>
    </w:p>
    <w:p w:rsidR="00B72F91" w:rsidRPr="004B3667" w:rsidRDefault="00B72F91" w:rsidP="00B72F91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4B3667">
        <w:rPr>
          <w:rFonts w:cs="Tahoma"/>
          <w:sz w:val="20"/>
          <w:szCs w:val="20"/>
        </w:rPr>
        <w:t>- prowadzenia ewidencji osób objętych programem ubezpieczenia,</w:t>
      </w:r>
    </w:p>
    <w:p w:rsidR="0079673C" w:rsidRPr="004B3667" w:rsidRDefault="00B72F91" w:rsidP="0079673C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4B3667">
        <w:rPr>
          <w:rFonts w:cs="Tahoma"/>
          <w:sz w:val="20"/>
          <w:szCs w:val="20"/>
        </w:rPr>
        <w:t xml:space="preserve">- </w:t>
      </w:r>
      <w:r w:rsidR="0079673C" w:rsidRPr="004B3667">
        <w:rPr>
          <w:rFonts w:cs="Tahoma"/>
          <w:sz w:val="20"/>
          <w:szCs w:val="20"/>
        </w:rPr>
        <w:t>rozliczanie wpłacanych składek – sprawdzenia sald</w:t>
      </w:r>
    </w:p>
    <w:p w:rsidR="006E7229" w:rsidRPr="00E70D72" w:rsidRDefault="006E7229" w:rsidP="006E7229">
      <w:pPr>
        <w:spacing w:after="0" w:line="240" w:lineRule="auto"/>
        <w:ind w:left="720"/>
        <w:jc w:val="both"/>
        <w:rPr>
          <w:rFonts w:cs="Tahoma"/>
          <w:b/>
          <w:sz w:val="20"/>
          <w:szCs w:val="20"/>
        </w:rPr>
      </w:pPr>
    </w:p>
    <w:p w:rsidR="00FD7BF2" w:rsidRPr="00E70D72" w:rsidRDefault="005576DB" w:rsidP="00FD7BF2">
      <w:pPr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>Karencje</w:t>
      </w:r>
      <w:r w:rsidRPr="00E70D72">
        <w:rPr>
          <w:rFonts w:eastAsia="Calibri" w:cs="Tahoma"/>
          <w:sz w:val="20"/>
          <w:szCs w:val="20"/>
        </w:rPr>
        <w:t xml:space="preserve"> - </w:t>
      </w:r>
      <w:r w:rsidR="00FD7BF2" w:rsidRPr="00E70D72">
        <w:rPr>
          <w:rFonts w:eastAsia="Calibri" w:cs="Tahoma"/>
          <w:sz w:val="20"/>
          <w:szCs w:val="20"/>
        </w:rPr>
        <w:t xml:space="preserve">Wykonawca obejmie ubezpieczeniem na </w:t>
      </w:r>
      <w:r w:rsidR="00FD7BF2" w:rsidRPr="00E70D72">
        <w:rPr>
          <w:rFonts w:eastAsia="TimesNewRoman" w:cs="Tahoma"/>
          <w:sz w:val="20"/>
          <w:szCs w:val="20"/>
        </w:rPr>
        <w:t>ż</w:t>
      </w:r>
      <w:r w:rsidR="00FD7BF2" w:rsidRPr="00E70D72">
        <w:rPr>
          <w:rFonts w:eastAsia="Calibri" w:cs="Tahoma"/>
          <w:sz w:val="20"/>
          <w:szCs w:val="20"/>
        </w:rPr>
        <w:t>ycie pracowników, współmałżonków oraz pełnoletnie dzieci pracowników (również dotychczas nieubezpieczonych) bez okresu karencji w pełnym zakresie, je</w:t>
      </w:r>
      <w:r w:rsidR="00FD7BF2" w:rsidRPr="00E70D72">
        <w:rPr>
          <w:rFonts w:eastAsia="TimesNewRoman" w:cs="Tahoma"/>
          <w:sz w:val="20"/>
          <w:szCs w:val="20"/>
        </w:rPr>
        <w:t>ż</w:t>
      </w:r>
      <w:r w:rsidR="00FD7BF2" w:rsidRPr="00E70D72">
        <w:rPr>
          <w:rFonts w:eastAsia="Calibri" w:cs="Tahoma"/>
          <w:sz w:val="20"/>
          <w:szCs w:val="20"/>
        </w:rPr>
        <w:t>eli pracownicy, małżonkowie oraz pełnoletnie dzieci pracowników przyst</w:t>
      </w:r>
      <w:r w:rsidR="00FD7BF2" w:rsidRPr="00E70D72">
        <w:rPr>
          <w:rFonts w:eastAsia="TimesNewRoman" w:cs="Tahoma"/>
          <w:sz w:val="20"/>
          <w:szCs w:val="20"/>
        </w:rPr>
        <w:t>ą</w:t>
      </w:r>
      <w:r w:rsidR="00FD7BF2" w:rsidRPr="00E70D72">
        <w:rPr>
          <w:rFonts w:eastAsia="Calibri" w:cs="Tahoma"/>
          <w:sz w:val="20"/>
          <w:szCs w:val="20"/>
        </w:rPr>
        <w:t xml:space="preserve">pili do ubezpieczenia </w:t>
      </w:r>
      <w:r w:rsidR="00797971" w:rsidRPr="00E70D72">
        <w:rPr>
          <w:rFonts w:eastAsia="Calibri" w:cs="Tahoma"/>
          <w:sz w:val="20"/>
          <w:szCs w:val="20"/>
        </w:rPr>
        <w:t xml:space="preserve">w ciągu pierwszych 3 </w:t>
      </w:r>
      <w:proofErr w:type="spellStart"/>
      <w:r w:rsidR="00797971" w:rsidRPr="00E70D72">
        <w:rPr>
          <w:rFonts w:eastAsia="Calibri" w:cs="Tahoma"/>
          <w:sz w:val="20"/>
          <w:szCs w:val="20"/>
        </w:rPr>
        <w:t>miesiący</w:t>
      </w:r>
      <w:proofErr w:type="spellEnd"/>
      <w:r w:rsidR="00FD7BF2" w:rsidRPr="00E70D72">
        <w:rPr>
          <w:rFonts w:eastAsia="Calibri" w:cs="Tahoma"/>
          <w:sz w:val="20"/>
          <w:szCs w:val="20"/>
        </w:rPr>
        <w:t xml:space="preserve"> od daty początku ochrony ubezpieczeniowej określonej w polisie lub dokumencie umowy ubezpieczenia lub nawiązania stosunku prawnego, jeżeli stosunek prawny ubezpieczonego z Zamawiającym powstał po początku ochrony ubezpieczeniowej.</w:t>
      </w:r>
    </w:p>
    <w:p w:rsidR="00F17356" w:rsidRPr="00E70D72" w:rsidRDefault="00F17356" w:rsidP="00F17356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</w:p>
    <w:p w:rsidR="00F17356" w:rsidRPr="00E70D72" w:rsidRDefault="00F17356" w:rsidP="00FD7BF2">
      <w:pPr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 xml:space="preserve">Minimalny zakres ubezpieczenia – </w:t>
      </w:r>
      <w:r w:rsidRPr="00E70D72">
        <w:rPr>
          <w:rFonts w:eastAsia="Calibri" w:cs="Tahoma"/>
          <w:sz w:val="20"/>
          <w:szCs w:val="20"/>
        </w:rPr>
        <w:t>Zamawiający wymaga warunków przedstawionym w niniejszym dokumencie oraz niżej wymienionych minimalnych wysokości świadczeń</w:t>
      </w:r>
      <w:r w:rsidR="00CB72C7">
        <w:rPr>
          <w:rFonts w:eastAsia="Calibri" w:cs="Tahoma"/>
          <w:sz w:val="20"/>
          <w:szCs w:val="20"/>
        </w:rPr>
        <w:t xml:space="preserve"> przez cały okres trwania umowy – 24 miesiące</w:t>
      </w:r>
      <w:r w:rsidRPr="00E70D72">
        <w:rPr>
          <w:rFonts w:eastAsia="Calibri" w:cs="Tahoma"/>
          <w:sz w:val="20"/>
          <w:szCs w:val="20"/>
        </w:rPr>
        <w:t>.</w:t>
      </w:r>
    </w:p>
    <w:p w:rsidR="00F17356" w:rsidRPr="00E70D72" w:rsidRDefault="00F17356" w:rsidP="00F17356">
      <w:pPr>
        <w:pStyle w:val="Akapitzlist"/>
        <w:rPr>
          <w:rFonts w:cs="Tahoma"/>
          <w:sz w:val="20"/>
          <w:szCs w:val="20"/>
        </w:rPr>
      </w:pPr>
    </w:p>
    <w:p w:rsidR="00D76519" w:rsidRDefault="00D76519" w:rsidP="00D76519">
      <w:pPr>
        <w:rPr>
          <w:rFonts w:cs="Tahoma"/>
          <w:sz w:val="20"/>
          <w:szCs w:val="20"/>
        </w:rPr>
      </w:pPr>
    </w:p>
    <w:p w:rsidR="00CF1322" w:rsidRPr="00E70D72" w:rsidRDefault="00CF1322" w:rsidP="00D76519">
      <w:pPr>
        <w:rPr>
          <w:rFonts w:cs="Tahoma"/>
          <w:sz w:val="20"/>
          <w:szCs w:val="20"/>
        </w:rPr>
      </w:pPr>
    </w:p>
    <w:tbl>
      <w:tblPr>
        <w:tblStyle w:val="Tabela-Siatka"/>
        <w:tblpPr w:leftFromText="142" w:rightFromText="142" w:vertAnchor="text" w:tblpXSpec="center" w:tblpY="1"/>
        <w:tblW w:w="5324" w:type="pct"/>
        <w:tblLook w:val="04A0" w:firstRow="1" w:lastRow="0" w:firstColumn="1" w:lastColumn="0" w:noHBand="0" w:noVBand="1"/>
      </w:tblPr>
      <w:tblGrid>
        <w:gridCol w:w="8331"/>
        <w:gridCol w:w="1559"/>
      </w:tblGrid>
      <w:tr w:rsidR="00F17356" w:rsidRPr="00E70D72" w:rsidTr="00C11B3B">
        <w:trPr>
          <w:trHeight w:hRule="exact" w:val="579"/>
        </w:trPr>
        <w:tc>
          <w:tcPr>
            <w:tcW w:w="4212" w:type="pct"/>
          </w:tcPr>
          <w:p w:rsidR="00F17356" w:rsidRPr="00D720A5" w:rsidRDefault="00F17356" w:rsidP="00055957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D720A5">
              <w:rPr>
                <w:rFonts w:asciiTheme="minorHAnsi" w:hAnsiTheme="minorHAnsi"/>
                <w:sz w:val="14"/>
                <w:szCs w:val="14"/>
              </w:rPr>
              <w:lastRenderedPageBreak/>
              <w:t>Świadczenia</w:t>
            </w:r>
          </w:p>
        </w:tc>
        <w:tc>
          <w:tcPr>
            <w:tcW w:w="788" w:type="pct"/>
          </w:tcPr>
          <w:p w:rsidR="00F17356" w:rsidRPr="00D720A5" w:rsidRDefault="00C11B3B" w:rsidP="0005595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720A5">
              <w:rPr>
                <w:rFonts w:asciiTheme="minorHAnsi" w:hAnsiTheme="minorHAnsi"/>
                <w:sz w:val="14"/>
                <w:szCs w:val="14"/>
              </w:rPr>
              <w:t>Minimalna wysokość świadczenia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Śmierć ubezpieczonego spowodowana:</w:t>
            </w:r>
          </w:p>
        </w:tc>
        <w:tc>
          <w:tcPr>
            <w:tcW w:w="788" w:type="pct"/>
            <w:vAlign w:val="center"/>
          </w:tcPr>
          <w:p w:rsidR="00F17356" w:rsidRPr="00D720A5" w:rsidRDefault="00F17356" w:rsidP="00055957">
            <w:pPr>
              <w:jc w:val="center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27619D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17356" w:rsidRPr="00D720A5">
              <w:rPr>
                <w:rFonts w:asciiTheme="minorHAnsi" w:hAnsiTheme="minorHAnsi"/>
                <w:sz w:val="16"/>
                <w:szCs w:val="16"/>
              </w:rPr>
              <w:t>wypadkiem komunikacyjnym w pracy</w:t>
            </w:r>
            <w:r w:rsidR="00241164" w:rsidRPr="00D720A5">
              <w:rPr>
                <w:rFonts w:asciiTheme="minorHAnsi" w:hAnsiTheme="minorHAnsi"/>
                <w:sz w:val="16"/>
                <w:szCs w:val="16"/>
              </w:rPr>
              <w:t xml:space="preserve"> (łącznie)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160.000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27619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wypadkiem komunikacyjnym</w:t>
            </w:r>
            <w:r w:rsidR="00241164" w:rsidRPr="00D720A5">
              <w:rPr>
                <w:rFonts w:asciiTheme="minorHAnsi" w:hAnsiTheme="minorHAnsi"/>
                <w:sz w:val="16"/>
                <w:szCs w:val="16"/>
              </w:rPr>
              <w:t xml:space="preserve"> (łącznie)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120.000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27619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wypadkiem przy pracy</w:t>
            </w:r>
            <w:r w:rsidR="00241164" w:rsidRPr="00D720A5">
              <w:rPr>
                <w:rFonts w:asciiTheme="minorHAnsi" w:hAnsiTheme="minorHAnsi"/>
                <w:sz w:val="16"/>
                <w:szCs w:val="16"/>
              </w:rPr>
              <w:t xml:space="preserve"> (łącznie)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120.000</w:t>
            </w:r>
          </w:p>
        </w:tc>
      </w:tr>
      <w:tr w:rsidR="00241164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241164" w:rsidRPr="00D720A5" w:rsidRDefault="00241164" w:rsidP="00055957">
            <w:pPr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spowodowana zawałem serca lub krwotokiem śródmózgowym (łącznie)</w:t>
            </w:r>
          </w:p>
        </w:tc>
        <w:tc>
          <w:tcPr>
            <w:tcW w:w="788" w:type="pct"/>
            <w:vAlign w:val="center"/>
          </w:tcPr>
          <w:p w:rsidR="00241164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80.000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nieszczęśliwym wypadkiem</w:t>
            </w:r>
            <w:r w:rsidR="00241164" w:rsidRPr="00D720A5">
              <w:rPr>
                <w:rFonts w:asciiTheme="minorHAnsi" w:hAnsiTheme="minorHAnsi"/>
                <w:sz w:val="16"/>
                <w:szCs w:val="16"/>
              </w:rPr>
              <w:t xml:space="preserve"> (łącznie)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80.000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przyczyną naturalną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40.000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Jednorazowe świadczenie dla dziecka (osierocenie)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3.200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 xml:space="preserve">Śmierć współmałżonka: </w:t>
            </w:r>
          </w:p>
        </w:tc>
        <w:tc>
          <w:tcPr>
            <w:tcW w:w="788" w:type="pct"/>
            <w:vAlign w:val="center"/>
          </w:tcPr>
          <w:p w:rsidR="00F17356" w:rsidRPr="00D720A5" w:rsidRDefault="00F17356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naturalna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14.000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 nieszczęśliwym wypadkiem</w:t>
            </w:r>
            <w:r w:rsidR="00241164" w:rsidRPr="00D720A5">
              <w:rPr>
                <w:rFonts w:asciiTheme="minorHAnsi" w:hAnsiTheme="minorHAnsi"/>
                <w:sz w:val="16"/>
                <w:szCs w:val="16"/>
              </w:rPr>
              <w:t xml:space="preserve"> (łącznie)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22.000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Śmierć współ ubezpieczonych:</w:t>
            </w:r>
          </w:p>
        </w:tc>
        <w:tc>
          <w:tcPr>
            <w:tcW w:w="788" w:type="pct"/>
            <w:vAlign w:val="center"/>
          </w:tcPr>
          <w:p w:rsidR="00F17356" w:rsidRPr="00D720A5" w:rsidRDefault="00F17356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śmierć dziecka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2.800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śmierć rodziców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śmierć teściów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Urodzenie dziecka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1.200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Urodzenie martwego dziecka</w:t>
            </w:r>
          </w:p>
        </w:tc>
        <w:tc>
          <w:tcPr>
            <w:tcW w:w="788" w:type="pct"/>
            <w:vAlign w:val="center"/>
          </w:tcPr>
          <w:p w:rsidR="00F17356" w:rsidRPr="00D720A5" w:rsidRDefault="0024116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2.400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AC23A9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 xml:space="preserve">Trwały </w:t>
            </w:r>
            <w:r w:rsidR="00F17356" w:rsidRPr="00D720A5">
              <w:rPr>
                <w:rFonts w:asciiTheme="minorHAnsi" w:hAnsiTheme="minorHAnsi"/>
                <w:sz w:val="16"/>
                <w:szCs w:val="16"/>
              </w:rPr>
              <w:t>Uszczerbek na zdrowiu spowo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>dowany nieszczęśliwym wypadkiem - za 1 % trwałego uszczerbku</w:t>
            </w:r>
          </w:p>
        </w:tc>
        <w:tc>
          <w:tcPr>
            <w:tcW w:w="788" w:type="pct"/>
            <w:vAlign w:val="center"/>
          </w:tcPr>
          <w:p w:rsidR="00F17356" w:rsidRPr="00D720A5" w:rsidRDefault="00AC23A9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400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AC23A9" w:rsidP="00AC23A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Trwały Uszczerbek na zdrowiu spowodowany zawałem serca lub krwotokiem śródmózgowym - za 1 % trwałego  uszczerbku</w:t>
            </w:r>
          </w:p>
        </w:tc>
        <w:tc>
          <w:tcPr>
            <w:tcW w:w="788" w:type="pct"/>
            <w:vAlign w:val="center"/>
          </w:tcPr>
          <w:p w:rsidR="00F17356" w:rsidRPr="00D720A5" w:rsidRDefault="00AC23A9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400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AC23A9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Wystąpienie ciężkiej choroby ubezpieczonego SU</w:t>
            </w:r>
          </w:p>
        </w:tc>
        <w:tc>
          <w:tcPr>
            <w:tcW w:w="788" w:type="pct"/>
            <w:vAlign w:val="center"/>
          </w:tcPr>
          <w:p w:rsidR="00F17356" w:rsidRPr="00D720A5" w:rsidRDefault="00AC23A9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6.000</w:t>
            </w:r>
            <w:r w:rsidR="001138CA" w:rsidRPr="00D720A5">
              <w:rPr>
                <w:rFonts w:asciiTheme="minorHAnsi" w:hAnsiTheme="minorHAnsi"/>
                <w:sz w:val="16"/>
                <w:szCs w:val="16"/>
              </w:rPr>
              <w:t>(22</w:t>
            </w:r>
            <w:r w:rsidR="00C11B3B" w:rsidRPr="00D720A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138CA" w:rsidRPr="00D720A5">
              <w:rPr>
                <w:rFonts w:asciiTheme="minorHAnsi" w:hAnsiTheme="minorHAnsi"/>
                <w:sz w:val="16"/>
                <w:szCs w:val="16"/>
              </w:rPr>
              <w:t>jednostki)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AC23A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Wystąpienie c</w:t>
            </w:r>
            <w:r w:rsidR="00AC23A9" w:rsidRPr="00D720A5">
              <w:rPr>
                <w:rFonts w:asciiTheme="minorHAnsi" w:hAnsiTheme="minorHAnsi"/>
                <w:sz w:val="16"/>
                <w:szCs w:val="16"/>
              </w:rPr>
              <w:t xml:space="preserve">iężkiej choroby u małżonka ubezpieczonego 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D1174" w:rsidRPr="00D720A5">
              <w:rPr>
                <w:rFonts w:asciiTheme="minorHAnsi" w:hAnsiTheme="minorHAnsi"/>
                <w:sz w:val="16"/>
                <w:szCs w:val="16"/>
              </w:rPr>
              <w:t>SU</w:t>
            </w:r>
          </w:p>
        </w:tc>
        <w:tc>
          <w:tcPr>
            <w:tcW w:w="788" w:type="pct"/>
            <w:vAlign w:val="center"/>
          </w:tcPr>
          <w:p w:rsidR="00F17356" w:rsidRPr="00D720A5" w:rsidRDefault="00AC23A9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3.000</w:t>
            </w:r>
            <w:r w:rsidR="00C11B3B" w:rsidRPr="00D720A5">
              <w:rPr>
                <w:rFonts w:asciiTheme="minorHAnsi" w:hAnsiTheme="minorHAnsi"/>
                <w:sz w:val="16"/>
                <w:szCs w:val="16"/>
              </w:rPr>
              <w:t>(17 jednostek)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 xml:space="preserve">Operacje chirurgiczne </w:t>
            </w:r>
            <w:r w:rsidR="00D071C6" w:rsidRPr="00D720A5">
              <w:rPr>
                <w:rFonts w:asciiTheme="minorHAnsi" w:hAnsiTheme="minorHAnsi"/>
                <w:sz w:val="16"/>
                <w:szCs w:val="16"/>
              </w:rPr>
              <w:t>S.U.</w:t>
            </w:r>
          </w:p>
        </w:tc>
        <w:tc>
          <w:tcPr>
            <w:tcW w:w="788" w:type="pct"/>
            <w:vAlign w:val="center"/>
          </w:tcPr>
          <w:p w:rsidR="00F17356" w:rsidRPr="00D720A5" w:rsidRDefault="00D071C6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4.000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Leczenie szpitalne Ubezpieczonego (stawka za dzień pobytu</w:t>
            </w:r>
            <w:r w:rsidR="00ED7E17" w:rsidRPr="00D720A5">
              <w:rPr>
                <w:rFonts w:asciiTheme="minorHAnsi" w:hAnsiTheme="minorHAnsi"/>
                <w:sz w:val="16"/>
                <w:szCs w:val="16"/>
              </w:rPr>
              <w:t xml:space="preserve"> w szpitalu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88" w:type="pct"/>
            <w:vAlign w:val="center"/>
          </w:tcPr>
          <w:p w:rsidR="00F17356" w:rsidRPr="00D720A5" w:rsidRDefault="00F17356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C849A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spowodowane</w:t>
            </w:r>
            <w:r w:rsidR="00EA7C5A" w:rsidRPr="00D720A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>wypadkiem komunikacyjnym w pracy</w:t>
            </w:r>
            <w:r w:rsidR="00EA7C5A" w:rsidRPr="00D720A5">
              <w:rPr>
                <w:rFonts w:asciiTheme="minorHAnsi" w:hAnsiTheme="minorHAnsi"/>
                <w:sz w:val="16"/>
                <w:szCs w:val="16"/>
              </w:rPr>
              <w:t xml:space="preserve"> (płatne za pierwsze 14 dni</w:t>
            </w:r>
            <w:r w:rsidR="00ED7E17" w:rsidRPr="00D720A5">
              <w:rPr>
                <w:rFonts w:asciiTheme="minorHAnsi" w:hAnsiTheme="minorHAnsi"/>
                <w:sz w:val="16"/>
                <w:szCs w:val="16"/>
              </w:rPr>
              <w:t xml:space="preserve"> pobytu w szpitalu</w:t>
            </w:r>
            <w:r w:rsidR="00EA7C5A" w:rsidRPr="00D720A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88" w:type="pct"/>
            <w:vAlign w:val="center"/>
          </w:tcPr>
          <w:p w:rsidR="00F17356" w:rsidRPr="00D720A5" w:rsidRDefault="00EA7C5A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C849A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 xml:space="preserve">- spowodowane </w:t>
            </w:r>
            <w:r w:rsidR="00EA7C5A" w:rsidRPr="00D720A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>wypadkiem komunikacyjnym</w:t>
            </w:r>
            <w:r w:rsidR="00ED7E17" w:rsidRPr="00D720A5">
              <w:rPr>
                <w:rFonts w:asciiTheme="minorHAnsi" w:hAnsiTheme="minorHAnsi"/>
                <w:sz w:val="16"/>
                <w:szCs w:val="16"/>
              </w:rPr>
              <w:t xml:space="preserve"> (płatne za pierwsze 14 dni pobytu w szpitalu)</w:t>
            </w:r>
          </w:p>
        </w:tc>
        <w:tc>
          <w:tcPr>
            <w:tcW w:w="788" w:type="pct"/>
            <w:vAlign w:val="center"/>
          </w:tcPr>
          <w:p w:rsidR="00F17356" w:rsidRPr="00D720A5" w:rsidRDefault="00EA7C5A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C849A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spowodowane</w:t>
            </w:r>
            <w:r w:rsidR="00EA7C5A" w:rsidRPr="00D720A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>wypadkiem przy pracy</w:t>
            </w:r>
            <w:r w:rsidR="00ED7E17" w:rsidRPr="00D720A5">
              <w:rPr>
                <w:rFonts w:asciiTheme="minorHAnsi" w:hAnsiTheme="minorHAnsi"/>
                <w:sz w:val="16"/>
                <w:szCs w:val="16"/>
              </w:rPr>
              <w:t xml:space="preserve"> (płatne za pierwsze 14 dni pobytu w szpitalu)</w:t>
            </w:r>
          </w:p>
        </w:tc>
        <w:tc>
          <w:tcPr>
            <w:tcW w:w="788" w:type="pct"/>
            <w:vAlign w:val="center"/>
          </w:tcPr>
          <w:p w:rsidR="00F17356" w:rsidRPr="00D720A5" w:rsidRDefault="00C849AC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spowodowane nieszczęśliwym wypadkiem</w:t>
            </w:r>
            <w:r w:rsidR="00EA7C5A" w:rsidRPr="00D720A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D7E17" w:rsidRPr="00D720A5">
              <w:rPr>
                <w:rFonts w:asciiTheme="minorHAnsi" w:hAnsiTheme="minorHAnsi"/>
                <w:sz w:val="16"/>
                <w:szCs w:val="16"/>
              </w:rPr>
              <w:t>(płatne za pierwsze 14 dni pobytu w szpitalu)</w:t>
            </w:r>
          </w:p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F17356" w:rsidRPr="00D720A5" w:rsidRDefault="00EA7C5A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150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822934" w:rsidP="00D720A5">
            <w:pPr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spowodowany zawałem</w:t>
            </w:r>
            <w:r w:rsidR="00F17356" w:rsidRPr="00D720A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 xml:space="preserve">serca lub krwotokiem śródmózgowym lub </w:t>
            </w:r>
            <w:r w:rsidR="00D720A5">
              <w:rPr>
                <w:rFonts w:asciiTheme="minorHAnsi" w:hAnsiTheme="minorHAnsi"/>
                <w:sz w:val="16"/>
                <w:szCs w:val="16"/>
              </w:rPr>
              <w:t xml:space="preserve">NW 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>(płatne</w:t>
            </w:r>
            <w:r w:rsidR="00D720A5">
              <w:rPr>
                <w:rFonts w:asciiTheme="minorHAnsi" w:hAnsiTheme="minorHAnsi"/>
                <w:sz w:val="16"/>
                <w:szCs w:val="16"/>
              </w:rPr>
              <w:t xml:space="preserve"> pow.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 xml:space="preserve"> 14 dnia</w:t>
            </w:r>
            <w:r w:rsidR="00D720A5">
              <w:rPr>
                <w:rFonts w:asciiTheme="minorHAnsi" w:hAnsiTheme="minorHAnsi"/>
                <w:sz w:val="16"/>
                <w:szCs w:val="16"/>
              </w:rPr>
              <w:t xml:space="preserve"> pobytu w </w:t>
            </w:r>
            <w:r w:rsidRPr="00D720A5">
              <w:rPr>
                <w:rFonts w:asciiTheme="minorHAnsi" w:hAnsiTheme="minorHAnsi"/>
                <w:sz w:val="16"/>
                <w:szCs w:val="16"/>
              </w:rPr>
              <w:t xml:space="preserve"> szpitalu)</w:t>
            </w:r>
          </w:p>
        </w:tc>
        <w:tc>
          <w:tcPr>
            <w:tcW w:w="788" w:type="pct"/>
            <w:vAlign w:val="center"/>
          </w:tcPr>
          <w:p w:rsidR="00F17356" w:rsidRPr="00D720A5" w:rsidRDefault="0082293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 xml:space="preserve">- spowodowane chorobą </w:t>
            </w:r>
          </w:p>
        </w:tc>
        <w:tc>
          <w:tcPr>
            <w:tcW w:w="788" w:type="pct"/>
            <w:vAlign w:val="center"/>
          </w:tcPr>
          <w:p w:rsidR="00F17356" w:rsidRPr="00D720A5" w:rsidRDefault="00EA7C5A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pobyt ubezpieczonego na OIOM jednorazowe świadczenie</w:t>
            </w:r>
          </w:p>
        </w:tc>
        <w:tc>
          <w:tcPr>
            <w:tcW w:w="788" w:type="pct"/>
            <w:vAlign w:val="center"/>
          </w:tcPr>
          <w:p w:rsidR="00F17356" w:rsidRPr="00D720A5" w:rsidRDefault="00EA7C5A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500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- rekonwalescencja (za 1 dzień zwolnienia)</w:t>
            </w:r>
          </w:p>
        </w:tc>
        <w:tc>
          <w:tcPr>
            <w:tcW w:w="788" w:type="pct"/>
            <w:vAlign w:val="center"/>
          </w:tcPr>
          <w:p w:rsidR="00F17356" w:rsidRPr="00D720A5" w:rsidRDefault="00EA7C5A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Karta Apteczna</w:t>
            </w:r>
          </w:p>
        </w:tc>
        <w:tc>
          <w:tcPr>
            <w:tcW w:w="788" w:type="pct"/>
            <w:vAlign w:val="center"/>
          </w:tcPr>
          <w:p w:rsidR="00F17356" w:rsidRPr="00D720A5" w:rsidRDefault="00EA7C5A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F17356" w:rsidRPr="00E70D72" w:rsidTr="00D720A5">
        <w:trPr>
          <w:trHeight w:hRule="exact" w:val="321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Prawo do indywidualnej kontynuacji</w:t>
            </w:r>
          </w:p>
        </w:tc>
        <w:tc>
          <w:tcPr>
            <w:tcW w:w="788" w:type="pct"/>
            <w:vAlign w:val="center"/>
          </w:tcPr>
          <w:p w:rsidR="00F17356" w:rsidRPr="00D720A5" w:rsidRDefault="002D1174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</w:tr>
      <w:tr w:rsidR="00F17356" w:rsidRPr="00E70D72" w:rsidTr="00D720A5">
        <w:trPr>
          <w:trHeight w:hRule="exact" w:val="227"/>
        </w:trPr>
        <w:tc>
          <w:tcPr>
            <w:tcW w:w="4212" w:type="pct"/>
            <w:vAlign w:val="center"/>
          </w:tcPr>
          <w:p w:rsidR="00F17356" w:rsidRPr="00D720A5" w:rsidRDefault="00F17356" w:rsidP="000559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720A5">
              <w:rPr>
                <w:rFonts w:asciiTheme="minorHAnsi" w:hAnsiTheme="minorHAnsi"/>
                <w:sz w:val="16"/>
                <w:szCs w:val="16"/>
              </w:rPr>
              <w:t>Składka</w:t>
            </w:r>
          </w:p>
        </w:tc>
        <w:tc>
          <w:tcPr>
            <w:tcW w:w="788" w:type="pct"/>
            <w:vAlign w:val="center"/>
          </w:tcPr>
          <w:p w:rsidR="00F17356" w:rsidRPr="00D720A5" w:rsidRDefault="00F17356" w:rsidP="000559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17356" w:rsidRPr="00E70D72" w:rsidRDefault="00F17356" w:rsidP="00F17356">
      <w:pPr>
        <w:spacing w:after="0" w:line="240" w:lineRule="auto"/>
        <w:ind w:left="720"/>
        <w:jc w:val="center"/>
        <w:rPr>
          <w:rFonts w:cs="Tahoma"/>
          <w:sz w:val="20"/>
          <w:szCs w:val="20"/>
        </w:rPr>
      </w:pPr>
    </w:p>
    <w:p w:rsidR="00AF51AE" w:rsidRPr="00E70D72" w:rsidRDefault="00AF51AE" w:rsidP="00AF51AE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</w:p>
    <w:p w:rsidR="00F17356" w:rsidRPr="00E70D72" w:rsidRDefault="00F17356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17356" w:rsidRPr="00E70D72" w:rsidRDefault="00F17356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17356" w:rsidRPr="00E70D72" w:rsidRDefault="00F17356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17356" w:rsidRPr="00E70D72" w:rsidRDefault="00F17356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17356" w:rsidRPr="00E70D72" w:rsidRDefault="00F17356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17356" w:rsidRPr="00E70D72" w:rsidRDefault="00F17356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D76519" w:rsidRPr="00E70D72" w:rsidRDefault="00D76519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977356" w:rsidRDefault="00977356" w:rsidP="00DC032D">
      <w:pPr>
        <w:spacing w:after="0" w:line="240" w:lineRule="auto"/>
        <w:rPr>
          <w:rFonts w:cs="Tahoma"/>
          <w:b/>
          <w:sz w:val="20"/>
          <w:szCs w:val="20"/>
        </w:rPr>
      </w:pPr>
    </w:p>
    <w:p w:rsidR="00DC032D" w:rsidRDefault="00DC032D" w:rsidP="00DC032D">
      <w:pPr>
        <w:spacing w:after="0" w:line="240" w:lineRule="auto"/>
        <w:rPr>
          <w:rFonts w:cs="Tahoma"/>
          <w:b/>
          <w:sz w:val="20"/>
          <w:szCs w:val="20"/>
        </w:rPr>
      </w:pPr>
    </w:p>
    <w:p w:rsidR="00977356" w:rsidRDefault="00977356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006D4" w:rsidRDefault="00F006D4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F17356" w:rsidRDefault="001567D0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  <w:r w:rsidRPr="00E70D72">
        <w:rPr>
          <w:rFonts w:cs="Tahoma"/>
          <w:b/>
          <w:sz w:val="20"/>
          <w:szCs w:val="20"/>
        </w:rPr>
        <w:lastRenderedPageBreak/>
        <w:t xml:space="preserve">III </w:t>
      </w:r>
    </w:p>
    <w:p w:rsidR="008F03AB" w:rsidRPr="00E70D72" w:rsidRDefault="008F03AB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1567D0" w:rsidRPr="00E70D72" w:rsidRDefault="00D76519" w:rsidP="00E7518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  <w:r w:rsidRPr="00E70D72">
        <w:rPr>
          <w:rFonts w:cs="Tahoma"/>
          <w:b/>
          <w:sz w:val="20"/>
          <w:szCs w:val="20"/>
        </w:rPr>
        <w:t>Definicje</w:t>
      </w:r>
    </w:p>
    <w:p w:rsidR="001567D0" w:rsidRPr="00E70D72" w:rsidRDefault="001567D0" w:rsidP="001567D0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AF51AE" w:rsidRPr="00E70D72" w:rsidRDefault="00AF51AE" w:rsidP="001567D0">
      <w:pPr>
        <w:pStyle w:val="Akapitzlist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70D72">
        <w:rPr>
          <w:b/>
          <w:sz w:val="20"/>
          <w:szCs w:val="20"/>
        </w:rPr>
        <w:t>Definicje</w:t>
      </w:r>
      <w:r w:rsidRPr="00E70D72">
        <w:rPr>
          <w:sz w:val="20"/>
          <w:szCs w:val="20"/>
        </w:rPr>
        <w:t xml:space="preserve"> - Przyjmuje się, że w stosunku do zakresu ubezpieczenia i definicji poszczególnych ryzyk mają zastosowanie ogólne warunki ubezpieczenia Towarzystw Ubezpieczeniowych biorących udział w przetargu. Wyjątek od tej zasady stanowi nadrzędność zapisów SIWZ. Zamawiający akceptuje odmienną treść definicji, o ile nie zawęża ona zakresu ochrony i uprawnień ubezpieczonych w stosunku do założeń SIWZ.</w:t>
      </w:r>
    </w:p>
    <w:p w:rsidR="001567D0" w:rsidRPr="00E70D72" w:rsidRDefault="001567D0" w:rsidP="001567D0">
      <w:pPr>
        <w:pStyle w:val="Akapitzlist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sz w:val="20"/>
          <w:szCs w:val="20"/>
        </w:rPr>
      </w:pPr>
    </w:p>
    <w:p w:rsidR="00F006D4" w:rsidRPr="00F006D4" w:rsidRDefault="001567D0" w:rsidP="00F006D4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E70D72">
        <w:rPr>
          <w:b/>
          <w:sz w:val="20"/>
          <w:szCs w:val="20"/>
        </w:rPr>
        <w:t>Pracownik</w:t>
      </w:r>
      <w:r w:rsidRPr="00E70D72">
        <w:rPr>
          <w:sz w:val="20"/>
          <w:szCs w:val="20"/>
        </w:rPr>
        <w:t xml:space="preserve"> – to osoba zatrudniona na podstawie umowę o pracę, powołania, wyboru, lub innej umowy cywilnoprawnej w szczególności umowy – zlecenia, umowy o dzieło, której przedmiotem jest świadczenie pracy na rzecz Zamawiającego.</w:t>
      </w:r>
    </w:p>
    <w:p w:rsidR="00F006D4" w:rsidRPr="00F006D4" w:rsidRDefault="00F006D4" w:rsidP="00F006D4">
      <w:pPr>
        <w:pStyle w:val="Akapitzlist"/>
        <w:rPr>
          <w:b/>
          <w:sz w:val="20"/>
          <w:szCs w:val="20"/>
        </w:rPr>
      </w:pPr>
    </w:p>
    <w:p w:rsidR="003A3E1A" w:rsidRPr="003A3E1A" w:rsidRDefault="001567D0" w:rsidP="001567D0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E70D72">
        <w:rPr>
          <w:b/>
          <w:sz w:val="20"/>
          <w:szCs w:val="20"/>
        </w:rPr>
        <w:t xml:space="preserve">Dziecko </w:t>
      </w:r>
      <w:r w:rsidRPr="00E70D72">
        <w:rPr>
          <w:sz w:val="20"/>
          <w:szCs w:val="20"/>
        </w:rPr>
        <w:t>–</w:t>
      </w:r>
      <w:r w:rsidR="003A3E1A">
        <w:rPr>
          <w:sz w:val="20"/>
          <w:szCs w:val="20"/>
        </w:rPr>
        <w:t xml:space="preserve"> Zamawiający wymaga aby definicja dot. dziecka nie była węższa niż:</w:t>
      </w:r>
    </w:p>
    <w:p w:rsidR="003A3E1A" w:rsidRPr="003A3E1A" w:rsidRDefault="003A3E1A" w:rsidP="003A3E1A">
      <w:pPr>
        <w:pStyle w:val="Akapitzlist"/>
        <w:rPr>
          <w:b/>
          <w:bCs/>
          <w:iCs/>
          <w:color w:val="000000"/>
          <w:sz w:val="20"/>
          <w:szCs w:val="20"/>
        </w:rPr>
      </w:pPr>
    </w:p>
    <w:p w:rsidR="00B40FA0" w:rsidRDefault="00B40FA0" w:rsidP="003A3E1A">
      <w:pPr>
        <w:pStyle w:val="Akapitzlist"/>
        <w:spacing w:line="240" w:lineRule="auto"/>
        <w:ind w:left="1080"/>
        <w:rPr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 xml:space="preserve">- </w:t>
      </w:r>
      <w:r w:rsidR="003A3E1A" w:rsidRPr="00B40FA0">
        <w:rPr>
          <w:bCs/>
          <w:iCs/>
          <w:color w:val="000000"/>
          <w:sz w:val="20"/>
          <w:szCs w:val="20"/>
        </w:rPr>
        <w:t xml:space="preserve">W przypadku </w:t>
      </w:r>
      <w:r w:rsidR="001567D0" w:rsidRPr="00B40FA0">
        <w:rPr>
          <w:bCs/>
          <w:iCs/>
          <w:color w:val="000000"/>
          <w:sz w:val="20"/>
          <w:szCs w:val="20"/>
        </w:rPr>
        <w:t>osierocenia dziecka</w:t>
      </w:r>
      <w:r>
        <w:rPr>
          <w:bCs/>
          <w:iCs/>
          <w:color w:val="000000"/>
          <w:sz w:val="20"/>
          <w:szCs w:val="20"/>
        </w:rPr>
        <w:t>: dziecko -</w:t>
      </w:r>
      <w:r w:rsidR="001567D0" w:rsidRPr="00E70D72">
        <w:rPr>
          <w:bCs/>
          <w:iCs/>
          <w:color w:val="000000"/>
          <w:sz w:val="20"/>
          <w:szCs w:val="20"/>
        </w:rPr>
        <w:t xml:space="preserve"> dziecko ubezpieczonego (własne, a także przysposobione lub pasierb – jeżeli nie żyje ojciec lub matka)  w wieku do 18 lat, a w razie uczęszczania do szkoły w wieku do 25 lat lub bez względu na wiek w razie jego całkowitej niezdolności do pracy. </w:t>
      </w:r>
    </w:p>
    <w:p w:rsidR="005A6A8D" w:rsidRPr="00757EB6" w:rsidRDefault="00B40FA0" w:rsidP="00757EB6">
      <w:pPr>
        <w:pStyle w:val="Akapitzlist"/>
        <w:spacing w:line="240" w:lineRule="auto"/>
        <w:ind w:left="108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- W przypadku </w:t>
      </w:r>
      <w:r w:rsidR="001567D0" w:rsidRPr="00E70D72">
        <w:rPr>
          <w:b/>
          <w:bCs/>
          <w:iCs/>
          <w:color w:val="000000"/>
          <w:sz w:val="20"/>
          <w:szCs w:val="20"/>
        </w:rPr>
        <w:t xml:space="preserve"> </w:t>
      </w:r>
      <w:r w:rsidR="001567D0" w:rsidRPr="00B40FA0">
        <w:rPr>
          <w:bCs/>
          <w:iCs/>
          <w:color w:val="000000"/>
          <w:sz w:val="20"/>
          <w:szCs w:val="20"/>
        </w:rPr>
        <w:t>śmierci dziecka</w:t>
      </w:r>
      <w:r w:rsidRPr="00B40FA0">
        <w:rPr>
          <w:bCs/>
          <w:iCs/>
          <w:color w:val="000000"/>
          <w:sz w:val="20"/>
          <w:szCs w:val="20"/>
        </w:rPr>
        <w:t xml:space="preserve">: </w:t>
      </w:r>
      <w:r>
        <w:rPr>
          <w:b/>
          <w:bCs/>
          <w:iCs/>
          <w:color w:val="000000"/>
          <w:sz w:val="20"/>
          <w:szCs w:val="20"/>
        </w:rPr>
        <w:t>-</w:t>
      </w:r>
      <w:r w:rsidR="001567D0" w:rsidRPr="00E70D72">
        <w:rPr>
          <w:bCs/>
          <w:iCs/>
          <w:color w:val="000000"/>
          <w:sz w:val="20"/>
          <w:szCs w:val="20"/>
        </w:rPr>
        <w:t xml:space="preserve"> oznacza  dziecko ubezpieczonego (własne, a także przysposobione lub pasierb </w:t>
      </w:r>
      <w:r w:rsidR="00CF0B5F">
        <w:rPr>
          <w:bCs/>
          <w:iCs/>
          <w:color w:val="000000"/>
          <w:sz w:val="20"/>
          <w:szCs w:val="20"/>
        </w:rPr>
        <w:t xml:space="preserve">ubezpieczonego </w:t>
      </w:r>
      <w:r w:rsidR="001567D0" w:rsidRPr="00E70D72">
        <w:rPr>
          <w:bCs/>
          <w:iCs/>
          <w:color w:val="000000"/>
          <w:sz w:val="20"/>
          <w:szCs w:val="20"/>
        </w:rPr>
        <w:t>– jeżeli nie żyje ojciec lub matka) w wieku do 25 lat.</w:t>
      </w:r>
    </w:p>
    <w:p w:rsidR="001567D0" w:rsidRPr="00E70D72" w:rsidRDefault="001567D0" w:rsidP="001567D0">
      <w:pPr>
        <w:pStyle w:val="Akapitzlist"/>
        <w:rPr>
          <w:sz w:val="20"/>
          <w:szCs w:val="20"/>
        </w:rPr>
      </w:pPr>
    </w:p>
    <w:p w:rsidR="001567D0" w:rsidRPr="00E70D72" w:rsidRDefault="001567D0" w:rsidP="001567D0">
      <w:pPr>
        <w:pStyle w:val="Akapitzlist"/>
        <w:spacing w:line="240" w:lineRule="auto"/>
        <w:ind w:left="1080"/>
        <w:rPr>
          <w:sz w:val="20"/>
          <w:szCs w:val="20"/>
        </w:rPr>
      </w:pPr>
    </w:p>
    <w:p w:rsidR="00AF51AE" w:rsidRPr="00E70D72" w:rsidRDefault="001567D0" w:rsidP="001567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>Operacje Chirurgiczne</w:t>
      </w:r>
      <w:r w:rsidRPr="00E70D72">
        <w:rPr>
          <w:rFonts w:eastAsia="Calibri" w:cs="Tahoma"/>
          <w:sz w:val="20"/>
          <w:szCs w:val="20"/>
        </w:rPr>
        <w:t xml:space="preserve"> - Wykonawca ponosi odpowiedzialność za zabieg chirurgiczny wykonany w placówce medycznej przez lekarza o specjalności zabiegowej, w znieczuleniu ogólnym, przewodowym lub miejscowym, niezbędny z medycznego punktu widzenia w celu wyleczenia lub zmniejszenia objawów choroby lub urazu. Wykonawca ponosi odpowiedzialność za operacje wykonywane metodą endoskopową, otwarta i zamkniętą na terytorium Rzeczypospolitej Polskiej.</w:t>
      </w:r>
    </w:p>
    <w:p w:rsidR="001567D0" w:rsidRPr="00E70D72" w:rsidRDefault="001567D0" w:rsidP="001567D0">
      <w:pPr>
        <w:pStyle w:val="Akapitzlist"/>
        <w:spacing w:after="0" w:line="240" w:lineRule="auto"/>
        <w:ind w:left="1080"/>
        <w:jc w:val="both"/>
        <w:rPr>
          <w:rFonts w:eastAsia="Calibri" w:cs="Tahoma"/>
          <w:sz w:val="20"/>
          <w:szCs w:val="20"/>
        </w:rPr>
      </w:pPr>
    </w:p>
    <w:p w:rsidR="00890745" w:rsidRPr="00E70D72" w:rsidRDefault="00890745" w:rsidP="001567D0">
      <w:pPr>
        <w:pStyle w:val="Akapitzlist"/>
        <w:spacing w:line="240" w:lineRule="auto"/>
        <w:ind w:left="1080"/>
        <w:jc w:val="both"/>
        <w:rPr>
          <w:rFonts w:eastAsia="Calibri" w:cs="Tahoma"/>
          <w:sz w:val="20"/>
          <w:szCs w:val="20"/>
        </w:rPr>
      </w:pPr>
      <w:r w:rsidRPr="00E70D72">
        <w:rPr>
          <w:rFonts w:eastAsia="Calibri" w:cs="Tahoma"/>
          <w:sz w:val="20"/>
          <w:szCs w:val="20"/>
        </w:rPr>
        <w:t xml:space="preserve">Zakres </w:t>
      </w:r>
      <w:r w:rsidR="00491003" w:rsidRPr="00E70D72">
        <w:rPr>
          <w:rFonts w:eastAsia="Calibri" w:cs="Tahoma"/>
          <w:sz w:val="20"/>
          <w:szCs w:val="20"/>
        </w:rPr>
        <w:t xml:space="preserve">operacji będzie obejmował nie mniej niż 500 operacji chirurgicznych, dopuszcza się </w:t>
      </w:r>
      <w:r w:rsidR="006D18E4">
        <w:rPr>
          <w:rFonts w:eastAsia="Calibri" w:cs="Tahoma"/>
          <w:sz w:val="20"/>
          <w:szCs w:val="20"/>
        </w:rPr>
        <w:t xml:space="preserve">że </w:t>
      </w:r>
      <w:r w:rsidR="00491003" w:rsidRPr="00E70D72">
        <w:rPr>
          <w:rFonts w:eastAsia="Calibri" w:cs="Tahoma"/>
          <w:sz w:val="20"/>
          <w:szCs w:val="20"/>
        </w:rPr>
        <w:t>Wykonawca w ofercie przedstawi podział na podgrupy operacji chirurgicznej wg. obowiązującego u Wykonawcy OWU z tym że świadczenie z tytułu najcięższej operacji nie może być niższe niż 50 % Sumy Ubezpieczenia z tytułu Grupowego Ubezpieczenia Operacji Chirurgicznych.</w:t>
      </w:r>
    </w:p>
    <w:p w:rsidR="00741439" w:rsidRPr="00E70D72" w:rsidRDefault="00741439" w:rsidP="001567D0">
      <w:pPr>
        <w:pStyle w:val="Akapitzlist"/>
        <w:spacing w:line="240" w:lineRule="auto"/>
        <w:ind w:left="1080"/>
        <w:jc w:val="both"/>
        <w:rPr>
          <w:rFonts w:eastAsia="Calibri" w:cs="Tahoma"/>
          <w:sz w:val="20"/>
          <w:szCs w:val="20"/>
        </w:rPr>
      </w:pPr>
    </w:p>
    <w:p w:rsidR="001567D0" w:rsidRPr="00E70D72" w:rsidRDefault="001567D0" w:rsidP="00F619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>Ciężkie Choroby</w:t>
      </w:r>
      <w:r w:rsidRPr="00E70D72">
        <w:rPr>
          <w:rFonts w:eastAsia="Calibri" w:cs="Tahoma"/>
          <w:sz w:val="20"/>
          <w:szCs w:val="20"/>
        </w:rPr>
        <w:t xml:space="preserve"> - </w:t>
      </w:r>
      <w:r w:rsidRPr="00E70D72">
        <w:rPr>
          <w:rFonts w:cs="Tahoma"/>
          <w:sz w:val="20"/>
          <w:szCs w:val="20"/>
        </w:rPr>
        <w:t>zdarzenie dotyczące zdrowia ubezpieczonego, zaistniałe w okresie odpowiedzialności Wykonawcy. Wypłata następuje jeden raz za pierwszy przypadek zachorowania na daną ciężką chorobę w 100% sumy ubezpieczenia za to świadczenie.</w:t>
      </w:r>
    </w:p>
    <w:p w:rsidR="00F61908" w:rsidRPr="00E70D72" w:rsidRDefault="00F61908" w:rsidP="00F61908">
      <w:pPr>
        <w:pStyle w:val="Akapitzlist"/>
        <w:spacing w:after="0" w:line="240" w:lineRule="auto"/>
        <w:ind w:left="1080"/>
        <w:jc w:val="both"/>
        <w:rPr>
          <w:rFonts w:eastAsia="Calibri" w:cs="Tahoma"/>
          <w:sz w:val="20"/>
          <w:szCs w:val="20"/>
        </w:rPr>
      </w:pPr>
    </w:p>
    <w:p w:rsidR="001567D0" w:rsidRPr="00E70D72" w:rsidRDefault="001567D0" w:rsidP="00F61908">
      <w:pPr>
        <w:spacing w:after="0" w:line="240" w:lineRule="auto"/>
        <w:ind w:left="1080"/>
        <w:jc w:val="both"/>
        <w:rPr>
          <w:rFonts w:cs="Tahoma"/>
          <w:sz w:val="20"/>
          <w:szCs w:val="20"/>
        </w:rPr>
      </w:pPr>
      <w:r w:rsidRPr="00E70D72">
        <w:rPr>
          <w:rFonts w:cs="Tahoma"/>
          <w:sz w:val="20"/>
          <w:szCs w:val="20"/>
        </w:rPr>
        <w:t>Minimalny katalog świadczeń</w:t>
      </w:r>
      <w:r w:rsidR="000328E9">
        <w:rPr>
          <w:rFonts w:cs="Tahoma"/>
          <w:sz w:val="20"/>
          <w:szCs w:val="20"/>
        </w:rPr>
        <w:t xml:space="preserve"> dla ubezpieczonego</w:t>
      </w:r>
      <w:r w:rsidRPr="00E70D72">
        <w:rPr>
          <w:rFonts w:cs="Tahoma"/>
          <w:sz w:val="20"/>
          <w:szCs w:val="20"/>
        </w:rPr>
        <w:t xml:space="preserve"> to 22 jednostki chorobowe, nie mniej jednak w tym zakresie powinny się zawierać takie jednostki chorobowe jak:</w:t>
      </w:r>
    </w:p>
    <w:p w:rsidR="00F61908" w:rsidRPr="00E70D72" w:rsidRDefault="00F61908" w:rsidP="00F61908">
      <w:pPr>
        <w:spacing w:after="0" w:line="240" w:lineRule="auto"/>
        <w:ind w:left="1080"/>
        <w:jc w:val="both"/>
        <w:rPr>
          <w:rFonts w:cs="Tahoma"/>
          <w:sz w:val="20"/>
          <w:szCs w:val="20"/>
        </w:rPr>
      </w:pP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chirurgiczne leczenie choroby naczyń wieńcowych,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 xml:space="preserve">- niewydolność nerek, 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nowotwór złośliwy,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tężec,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udar mózgu,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zawał serca,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oparzenia,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transplantacja organów,</w:t>
      </w:r>
    </w:p>
    <w:p w:rsidR="001567D0" w:rsidRPr="001B55BA" w:rsidRDefault="001567D0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choroba Parkinsona.</w:t>
      </w:r>
    </w:p>
    <w:p w:rsidR="000328E9" w:rsidRDefault="000328E9" w:rsidP="001567D0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</w:p>
    <w:p w:rsidR="000328E9" w:rsidRPr="00E70D72" w:rsidRDefault="000328E9" w:rsidP="001B55BA">
      <w:pPr>
        <w:spacing w:after="0" w:line="240" w:lineRule="auto"/>
        <w:ind w:left="108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Minimalny katalog świadczeń ciężkich chorób małżonka winien obejmować </w:t>
      </w:r>
      <w:r w:rsidR="001B55BA">
        <w:rPr>
          <w:rFonts w:cs="Tahoma"/>
          <w:sz w:val="20"/>
          <w:szCs w:val="20"/>
        </w:rPr>
        <w:t xml:space="preserve">co najmniej </w:t>
      </w:r>
      <w:r>
        <w:rPr>
          <w:rFonts w:cs="Tahoma"/>
          <w:sz w:val="20"/>
          <w:szCs w:val="20"/>
        </w:rPr>
        <w:t>17 jednostek cho</w:t>
      </w:r>
      <w:r w:rsidR="001B55BA">
        <w:rPr>
          <w:rFonts w:cs="Tahoma"/>
          <w:sz w:val="20"/>
          <w:szCs w:val="20"/>
        </w:rPr>
        <w:t>robowych w tym jednostki chorobowe jak niżej:</w:t>
      </w:r>
    </w:p>
    <w:p w:rsidR="009576D0" w:rsidRDefault="009576D0" w:rsidP="005864E0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1B55BA" w:rsidRPr="001B55BA" w:rsidRDefault="001B55BA" w:rsidP="001B55BA">
      <w:pPr>
        <w:spacing w:after="0" w:line="240" w:lineRule="auto"/>
        <w:ind w:firstLine="708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chirurgiczne leczenie choroby naczyń wieńcowych,</w:t>
      </w:r>
    </w:p>
    <w:p w:rsidR="001B55BA" w:rsidRPr="001B55BA" w:rsidRDefault="001B55BA" w:rsidP="001B55BA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lastRenderedPageBreak/>
        <w:t xml:space="preserve">- niewydolność nerek, </w:t>
      </w:r>
    </w:p>
    <w:p w:rsidR="001B55BA" w:rsidRPr="001B55BA" w:rsidRDefault="001B55BA" w:rsidP="001B55BA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nowotwór złośliwy,</w:t>
      </w:r>
    </w:p>
    <w:p w:rsidR="001B55BA" w:rsidRPr="001B55BA" w:rsidRDefault="001B55BA" w:rsidP="001B55BA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tężec,</w:t>
      </w:r>
    </w:p>
    <w:p w:rsidR="001B55BA" w:rsidRPr="001B55BA" w:rsidRDefault="001B55BA" w:rsidP="001B55BA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udar mózgu,</w:t>
      </w:r>
    </w:p>
    <w:p w:rsidR="001B55BA" w:rsidRPr="001B55BA" w:rsidRDefault="001B55BA" w:rsidP="001B55BA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1B55BA">
        <w:rPr>
          <w:rFonts w:cs="Tahoma"/>
          <w:sz w:val="20"/>
          <w:szCs w:val="20"/>
        </w:rPr>
        <w:t>- zawał serca,</w:t>
      </w:r>
    </w:p>
    <w:p w:rsidR="001B55BA" w:rsidRPr="00E70D72" w:rsidRDefault="001B55BA" w:rsidP="005864E0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254DB1" w:rsidRPr="00E70D72" w:rsidRDefault="009576D0" w:rsidP="00586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Tahoma"/>
          <w:b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 xml:space="preserve">Szpital - </w:t>
      </w:r>
      <w:r w:rsidRPr="00E70D72">
        <w:rPr>
          <w:rFonts w:cs="Tahoma"/>
          <w:sz w:val="20"/>
          <w:szCs w:val="20"/>
        </w:rPr>
        <w:t>zakład lecznictwa zamkniętego przeznaczony do udzielenia świadczeń zdrowotnych tym chorym, których stan zdrowia wymaga całodobowej opieki lekarsko- pielęgniarskiej.</w:t>
      </w:r>
      <w:r w:rsidR="00AF51AE" w:rsidRPr="00E70D72">
        <w:rPr>
          <w:rFonts w:cs="Tahoma"/>
          <w:sz w:val="20"/>
          <w:szCs w:val="20"/>
        </w:rPr>
        <w:t xml:space="preserve"> </w:t>
      </w:r>
    </w:p>
    <w:p w:rsidR="00AF51AE" w:rsidRPr="00E70D72" w:rsidRDefault="00AF51AE" w:rsidP="00AF51AE">
      <w:pPr>
        <w:spacing w:after="0" w:line="240" w:lineRule="auto"/>
        <w:ind w:left="720"/>
        <w:jc w:val="both"/>
        <w:rPr>
          <w:rFonts w:eastAsia="Calibri" w:cs="Tahoma"/>
          <w:b/>
          <w:sz w:val="20"/>
          <w:szCs w:val="20"/>
        </w:rPr>
      </w:pPr>
    </w:p>
    <w:p w:rsidR="00AF51AE" w:rsidRPr="001E19FC" w:rsidRDefault="00AF51AE" w:rsidP="00586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Tahoma"/>
          <w:b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 xml:space="preserve">Pobyt w szpitalu – </w:t>
      </w:r>
      <w:r w:rsidRPr="00E70D72">
        <w:rPr>
          <w:rFonts w:eastAsia="Calibri" w:cs="Tahoma"/>
          <w:sz w:val="20"/>
          <w:szCs w:val="20"/>
        </w:rPr>
        <w:t xml:space="preserve">całodobowy pobyt w szpitalu na terytorium Rzeczpospolitej Polskiej </w:t>
      </w:r>
      <w:r w:rsidR="006E1B7F" w:rsidRPr="00E70D72">
        <w:rPr>
          <w:rFonts w:eastAsia="Calibri" w:cs="Tahoma"/>
          <w:sz w:val="20"/>
          <w:szCs w:val="20"/>
        </w:rPr>
        <w:t>oraz</w:t>
      </w:r>
      <w:r w:rsidR="001E19FC">
        <w:rPr>
          <w:rFonts w:eastAsia="Calibri" w:cs="Tahoma"/>
          <w:sz w:val="20"/>
          <w:szCs w:val="20"/>
        </w:rPr>
        <w:t xml:space="preserve"> </w:t>
      </w:r>
      <w:r w:rsidR="006E1B7F" w:rsidRPr="00E70D72">
        <w:rPr>
          <w:rFonts w:eastAsia="Calibri" w:cs="Tahoma"/>
          <w:sz w:val="20"/>
          <w:szCs w:val="20"/>
        </w:rPr>
        <w:t xml:space="preserve"> kraju należącym do Unii Europejskiej </w:t>
      </w:r>
      <w:r w:rsidRPr="00E70D72">
        <w:rPr>
          <w:rFonts w:eastAsia="Calibri" w:cs="Tahoma"/>
          <w:sz w:val="20"/>
          <w:szCs w:val="20"/>
        </w:rPr>
        <w:t xml:space="preserve">w celu leczenia szpitalnego trwający nieprzerwanie </w:t>
      </w:r>
      <w:r w:rsidR="00F8683A">
        <w:rPr>
          <w:rFonts w:eastAsia="Calibri" w:cs="Tahoma"/>
          <w:sz w:val="20"/>
          <w:szCs w:val="20"/>
        </w:rPr>
        <w:t xml:space="preserve">dłużej niż 3 dni. </w:t>
      </w:r>
      <w:r w:rsidR="00495630">
        <w:rPr>
          <w:rFonts w:eastAsia="Calibri" w:cs="Tahoma"/>
          <w:sz w:val="20"/>
          <w:szCs w:val="20"/>
        </w:rPr>
        <w:t xml:space="preserve">Wymagany w warunkach ubezpieczenia zapis dotyczący </w:t>
      </w:r>
      <w:r w:rsidR="002B7E05">
        <w:rPr>
          <w:rFonts w:eastAsia="Calibri" w:cs="Tahoma"/>
          <w:sz w:val="20"/>
          <w:szCs w:val="20"/>
        </w:rPr>
        <w:t xml:space="preserve">minimalnego </w:t>
      </w:r>
      <w:r w:rsidR="00495630">
        <w:rPr>
          <w:rFonts w:eastAsia="Calibri" w:cs="Tahoma"/>
          <w:sz w:val="20"/>
          <w:szCs w:val="20"/>
        </w:rPr>
        <w:t>pobytu w szpitalu liczony w dniach</w:t>
      </w:r>
      <w:r w:rsidR="002B7E05">
        <w:rPr>
          <w:rFonts w:eastAsia="Calibri" w:cs="Tahoma"/>
          <w:sz w:val="20"/>
          <w:szCs w:val="20"/>
        </w:rPr>
        <w:t xml:space="preserve"> – nie dotyczy pobytu na OIOM/OIT.</w:t>
      </w:r>
    </w:p>
    <w:p w:rsidR="001E19FC" w:rsidRPr="001E19FC" w:rsidRDefault="001E19FC" w:rsidP="001E19FC">
      <w:pPr>
        <w:pStyle w:val="Akapitzlist"/>
        <w:ind w:left="1080"/>
        <w:rPr>
          <w:rFonts w:eastAsia="Calibri" w:cs="Tahoma"/>
          <w:sz w:val="20"/>
          <w:szCs w:val="20"/>
        </w:rPr>
      </w:pPr>
      <w:r w:rsidRPr="001E19FC">
        <w:rPr>
          <w:rFonts w:eastAsia="Calibri" w:cs="Tahoma"/>
          <w:sz w:val="20"/>
          <w:szCs w:val="20"/>
        </w:rPr>
        <w:t>Rozszerzenie pobytu w szpitalu w krajach Unii Europejskiej i innych Państwa zaproponowanych przez Wykonawcę należy traktować jako klauzulę fak</w:t>
      </w:r>
      <w:r>
        <w:rPr>
          <w:rFonts w:eastAsia="Calibri" w:cs="Tahoma"/>
          <w:sz w:val="20"/>
          <w:szCs w:val="20"/>
        </w:rPr>
        <w:t>ultatywną.</w:t>
      </w:r>
      <w:r w:rsidRPr="001E19FC">
        <w:rPr>
          <w:rFonts w:eastAsia="Calibri" w:cs="Tahoma"/>
          <w:sz w:val="20"/>
          <w:szCs w:val="20"/>
        </w:rPr>
        <w:t xml:space="preserve"> </w:t>
      </w:r>
    </w:p>
    <w:p w:rsidR="001E19FC" w:rsidRPr="001E19FC" w:rsidRDefault="001E19FC" w:rsidP="001E19FC">
      <w:pPr>
        <w:spacing w:after="0" w:line="240" w:lineRule="auto"/>
        <w:jc w:val="both"/>
        <w:rPr>
          <w:rFonts w:eastAsia="Calibri" w:cs="Tahoma"/>
          <w:b/>
          <w:sz w:val="20"/>
          <w:szCs w:val="20"/>
        </w:rPr>
      </w:pPr>
    </w:p>
    <w:p w:rsidR="00F61908" w:rsidRPr="00E70D72" w:rsidRDefault="00F61908" w:rsidP="00F61908">
      <w:pPr>
        <w:pStyle w:val="Akapitzlist"/>
        <w:rPr>
          <w:rFonts w:eastAsia="Calibri" w:cs="Tahoma"/>
          <w:b/>
          <w:sz w:val="20"/>
          <w:szCs w:val="20"/>
        </w:rPr>
      </w:pPr>
    </w:p>
    <w:p w:rsidR="00F44F1A" w:rsidRPr="00E70D72" w:rsidRDefault="00F61908" w:rsidP="00586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Tahoma"/>
          <w:b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 xml:space="preserve">OIOM/OIT - </w:t>
      </w:r>
      <w:r w:rsidRPr="00E70D72">
        <w:rPr>
          <w:bCs/>
          <w:sz w:val="20"/>
          <w:szCs w:val="20"/>
        </w:rPr>
        <w:t>świadczenie powinno obejmować pobyt Ubezpieczonego w szpitalu na skutek choroby lub wypadku,  w pomieszczeniu przeznaczonym wyłącznie intensywnej opiece medycznej,  trwający nieprzerwanie co najmniej 48 godzin.</w:t>
      </w:r>
      <w:r w:rsidR="00F44F1A" w:rsidRPr="00E70D72">
        <w:rPr>
          <w:bCs/>
          <w:sz w:val="20"/>
          <w:szCs w:val="20"/>
        </w:rPr>
        <w:t xml:space="preserve"> </w:t>
      </w:r>
    </w:p>
    <w:p w:rsidR="00F61908" w:rsidRPr="00E70D72" w:rsidRDefault="00F44F1A" w:rsidP="00613D1C">
      <w:pPr>
        <w:spacing w:after="0" w:line="240" w:lineRule="auto"/>
        <w:ind w:left="1080"/>
        <w:jc w:val="both"/>
        <w:rPr>
          <w:rFonts w:eastAsia="Calibri" w:cs="Tahoma"/>
          <w:b/>
          <w:sz w:val="20"/>
          <w:szCs w:val="20"/>
        </w:rPr>
      </w:pPr>
      <w:r w:rsidRPr="00E70D72">
        <w:rPr>
          <w:bCs/>
          <w:sz w:val="20"/>
          <w:szCs w:val="20"/>
        </w:rPr>
        <w:t xml:space="preserve">W ramach </w:t>
      </w:r>
      <w:r w:rsidR="00613D1C" w:rsidRPr="00E70D72">
        <w:rPr>
          <w:bCs/>
          <w:sz w:val="20"/>
          <w:szCs w:val="20"/>
        </w:rPr>
        <w:t>ubezpieczenia</w:t>
      </w:r>
      <w:r w:rsidRPr="00E70D72">
        <w:rPr>
          <w:bCs/>
          <w:sz w:val="20"/>
          <w:szCs w:val="20"/>
        </w:rPr>
        <w:t xml:space="preserve"> Wykonawca wypłaca świadczenie za pobyt na </w:t>
      </w:r>
      <w:r w:rsidR="00613D1C" w:rsidRPr="00E70D72">
        <w:rPr>
          <w:bCs/>
          <w:sz w:val="20"/>
          <w:szCs w:val="20"/>
        </w:rPr>
        <w:t xml:space="preserve">OIOM/OIT na terytorium </w:t>
      </w:r>
      <w:r w:rsidR="00613D1C" w:rsidRPr="00E70D72">
        <w:rPr>
          <w:rFonts w:eastAsia="Calibri" w:cs="Tahoma"/>
          <w:sz w:val="20"/>
          <w:szCs w:val="20"/>
        </w:rPr>
        <w:t>Rzeczpospolitej Polskiej oraz kraju należącym do Unii Europejskiej.</w:t>
      </w:r>
      <w:r w:rsidR="00613D1C" w:rsidRPr="00E70D72">
        <w:rPr>
          <w:bCs/>
          <w:sz w:val="20"/>
          <w:szCs w:val="20"/>
        </w:rPr>
        <w:t xml:space="preserve"> </w:t>
      </w:r>
    </w:p>
    <w:p w:rsidR="00C06659" w:rsidRPr="00E70D72" w:rsidRDefault="00C06659" w:rsidP="00C06659">
      <w:pPr>
        <w:pStyle w:val="Akapitzlist"/>
        <w:rPr>
          <w:rFonts w:eastAsia="Calibri" w:cs="Tahoma"/>
          <w:b/>
          <w:sz w:val="20"/>
          <w:szCs w:val="20"/>
        </w:rPr>
      </w:pPr>
    </w:p>
    <w:p w:rsidR="00C06659" w:rsidRPr="00E70D72" w:rsidRDefault="00C06659" w:rsidP="00586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Tahoma"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 xml:space="preserve">Rekonwalescencja </w:t>
      </w:r>
      <w:r w:rsidR="0089715E" w:rsidRPr="00E70D72">
        <w:rPr>
          <w:rFonts w:eastAsia="Calibri" w:cs="Tahoma"/>
          <w:b/>
          <w:sz w:val="20"/>
          <w:szCs w:val="20"/>
        </w:rPr>
        <w:t>–</w:t>
      </w:r>
      <w:r w:rsidRPr="00E70D72">
        <w:rPr>
          <w:rFonts w:eastAsia="Calibri" w:cs="Tahoma"/>
          <w:b/>
          <w:sz w:val="20"/>
          <w:szCs w:val="20"/>
        </w:rPr>
        <w:t xml:space="preserve"> </w:t>
      </w:r>
      <w:r w:rsidR="00A972AC" w:rsidRPr="00E70D72">
        <w:rPr>
          <w:rFonts w:eastAsia="Calibri" w:cs="Tahoma"/>
          <w:sz w:val="20"/>
          <w:szCs w:val="20"/>
        </w:rPr>
        <w:t>zgodnie z OWU, w znaczeniu nie węższym niż jak świadczenie wypłacone bezpośrednio po pobycie w szpitalu trwającym co najmniej 14 dni maksymalnie za 30 dni rekonwalescencji. Zwolnienie wydane przez Oddział szpitalny w którym odbywało się leczenie.</w:t>
      </w:r>
    </w:p>
    <w:p w:rsidR="0089715E" w:rsidRPr="00E70D72" w:rsidRDefault="0089715E" w:rsidP="0089715E">
      <w:pPr>
        <w:pStyle w:val="Akapitzlist"/>
        <w:rPr>
          <w:rFonts w:eastAsia="Calibri" w:cs="Tahoma"/>
          <w:b/>
          <w:sz w:val="20"/>
          <w:szCs w:val="20"/>
        </w:rPr>
      </w:pPr>
    </w:p>
    <w:p w:rsidR="0089715E" w:rsidRPr="0006222C" w:rsidRDefault="0089715E" w:rsidP="00586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Tahoma"/>
          <w:b/>
          <w:sz w:val="20"/>
          <w:szCs w:val="20"/>
        </w:rPr>
      </w:pPr>
      <w:r w:rsidRPr="00E70D72">
        <w:rPr>
          <w:rFonts w:eastAsia="Calibri" w:cs="Tahoma"/>
          <w:b/>
          <w:sz w:val="20"/>
          <w:szCs w:val="20"/>
        </w:rPr>
        <w:t xml:space="preserve">Karta Apteczna – </w:t>
      </w:r>
      <w:r w:rsidRPr="00E70D72">
        <w:rPr>
          <w:rFonts w:eastAsia="Calibri" w:cs="Tahoma"/>
          <w:sz w:val="20"/>
          <w:szCs w:val="20"/>
        </w:rPr>
        <w:t xml:space="preserve">świadczenie upoważniające do odebrania produktów o wartości 100 % świadczenia. Niniejsze świadczenie przysługuje pod warunkiem wcześniejszego pobytu w szpitalu trwającego dłużej niż 3 dni, Wykonawca wypłaci maksymalnie 3 tego rodzaju świadczenia dla ubezpieczonego w trakcie trwania roku polisowego. Świadczenie realizowane jest w aptekach znajdujących się na </w:t>
      </w:r>
      <w:r w:rsidR="00CB519C">
        <w:rPr>
          <w:rFonts w:eastAsia="Calibri" w:cs="Tahoma"/>
          <w:sz w:val="20"/>
          <w:szCs w:val="20"/>
        </w:rPr>
        <w:t>wykazach</w:t>
      </w:r>
      <w:r w:rsidRPr="00E70D72">
        <w:rPr>
          <w:rFonts w:eastAsia="Calibri" w:cs="Tahoma"/>
          <w:sz w:val="20"/>
          <w:szCs w:val="20"/>
        </w:rPr>
        <w:t xml:space="preserve"> Wykonawcy. Dopuszcza się wypłatę w ramach świ</w:t>
      </w:r>
      <w:r w:rsidR="00741439" w:rsidRPr="00E70D72">
        <w:rPr>
          <w:rFonts w:eastAsia="Calibri" w:cs="Tahoma"/>
          <w:sz w:val="20"/>
          <w:szCs w:val="20"/>
        </w:rPr>
        <w:t xml:space="preserve">adczenia kwoty w wysokości 100 </w:t>
      </w:r>
      <w:r w:rsidRPr="00E70D72">
        <w:rPr>
          <w:rFonts w:eastAsia="Calibri" w:cs="Tahoma"/>
          <w:sz w:val="20"/>
          <w:szCs w:val="20"/>
        </w:rPr>
        <w:t>% Sumy Ubezpieczenia Karty Aptecznej.</w:t>
      </w:r>
    </w:p>
    <w:p w:rsidR="0006222C" w:rsidRPr="00542554" w:rsidRDefault="0006222C" w:rsidP="0006222C">
      <w:pPr>
        <w:pStyle w:val="Akapitzlist"/>
        <w:rPr>
          <w:rFonts w:eastAsia="Calibri" w:cs="Tahoma"/>
          <w:b/>
          <w:sz w:val="20"/>
          <w:szCs w:val="20"/>
        </w:rPr>
      </w:pPr>
    </w:p>
    <w:p w:rsidR="0006222C" w:rsidRPr="00542554" w:rsidRDefault="0006222C" w:rsidP="0006222C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  <w:r w:rsidRPr="00542554">
        <w:rPr>
          <w:rFonts w:cs="Tahoma"/>
          <w:b/>
          <w:sz w:val="20"/>
          <w:szCs w:val="20"/>
        </w:rPr>
        <w:t>IV</w:t>
      </w:r>
    </w:p>
    <w:p w:rsidR="0006222C" w:rsidRPr="00542554" w:rsidRDefault="0006222C" w:rsidP="0006222C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</w:p>
    <w:p w:rsidR="0006222C" w:rsidRPr="00542554" w:rsidRDefault="0006222C" w:rsidP="0006222C">
      <w:pPr>
        <w:spacing w:after="0" w:line="240" w:lineRule="auto"/>
        <w:ind w:left="720"/>
        <w:jc w:val="center"/>
        <w:rPr>
          <w:rFonts w:cs="Tahoma"/>
          <w:b/>
          <w:sz w:val="20"/>
          <w:szCs w:val="20"/>
        </w:rPr>
      </w:pPr>
      <w:r w:rsidRPr="00542554">
        <w:rPr>
          <w:rFonts w:cs="Tahoma"/>
          <w:b/>
          <w:sz w:val="20"/>
          <w:szCs w:val="20"/>
        </w:rPr>
        <w:t>Klauzule dodatkowe</w:t>
      </w:r>
    </w:p>
    <w:p w:rsidR="0006222C" w:rsidRPr="00542554" w:rsidRDefault="0006222C" w:rsidP="0006222C">
      <w:pPr>
        <w:pStyle w:val="Akapitzlist"/>
        <w:spacing w:after="0" w:line="240" w:lineRule="auto"/>
        <w:ind w:left="1080"/>
        <w:jc w:val="center"/>
        <w:rPr>
          <w:rFonts w:eastAsia="Calibri" w:cs="Tahoma"/>
          <w:b/>
          <w:sz w:val="20"/>
          <w:szCs w:val="20"/>
        </w:rPr>
      </w:pPr>
    </w:p>
    <w:p w:rsidR="00F17356" w:rsidRPr="00542554" w:rsidRDefault="0006222C" w:rsidP="00F17356">
      <w:pPr>
        <w:pStyle w:val="Akapitzlist"/>
        <w:rPr>
          <w:rFonts w:eastAsia="Calibri" w:cs="Tahoma"/>
          <w:sz w:val="20"/>
          <w:szCs w:val="20"/>
        </w:rPr>
      </w:pPr>
      <w:r w:rsidRPr="00542554">
        <w:rPr>
          <w:rFonts w:eastAsia="Calibri" w:cs="Tahoma"/>
          <w:sz w:val="20"/>
          <w:szCs w:val="20"/>
        </w:rPr>
        <w:t>Zamawiający wnioskuje o zastosowanie dodatkowej klauzuli, która będzie podlegała ocenie kryterium jakości ochrony ubezpieczeniowej:</w:t>
      </w:r>
    </w:p>
    <w:p w:rsidR="0006222C" w:rsidRPr="00542554" w:rsidRDefault="0006222C" w:rsidP="00F17356">
      <w:pPr>
        <w:pStyle w:val="Akapitzlist"/>
        <w:rPr>
          <w:rFonts w:eastAsia="Calibri" w:cs="Tahoma"/>
          <w:sz w:val="20"/>
          <w:szCs w:val="20"/>
        </w:rPr>
      </w:pPr>
    </w:p>
    <w:p w:rsidR="0006222C" w:rsidRPr="00542554" w:rsidRDefault="0006222C" w:rsidP="001E19FC">
      <w:pPr>
        <w:pStyle w:val="Akapitzlist"/>
        <w:numPr>
          <w:ilvl w:val="0"/>
          <w:numId w:val="15"/>
        </w:numPr>
        <w:rPr>
          <w:rFonts w:eastAsia="Calibri" w:cs="Tahoma"/>
          <w:sz w:val="20"/>
          <w:szCs w:val="20"/>
        </w:rPr>
      </w:pPr>
      <w:r w:rsidRPr="00542554">
        <w:rPr>
          <w:rFonts w:eastAsia="Calibri" w:cs="Tahoma"/>
          <w:sz w:val="20"/>
          <w:szCs w:val="20"/>
        </w:rPr>
        <w:t>- Klauzula elektronicznej obsługi ubezpieczenia</w:t>
      </w:r>
    </w:p>
    <w:p w:rsidR="0006222C" w:rsidRPr="00542554" w:rsidRDefault="0006222C" w:rsidP="0006222C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542554">
        <w:rPr>
          <w:rFonts w:cs="Tahoma"/>
          <w:sz w:val="20"/>
          <w:szCs w:val="20"/>
        </w:rPr>
        <w:t>System ten powinien mieć możliwość do:</w:t>
      </w:r>
    </w:p>
    <w:p w:rsidR="0006222C" w:rsidRPr="00542554" w:rsidRDefault="0006222C" w:rsidP="0006222C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</w:p>
    <w:p w:rsidR="0006222C" w:rsidRPr="00542554" w:rsidRDefault="0006222C" w:rsidP="0006222C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542554">
        <w:rPr>
          <w:rFonts w:cs="Tahoma"/>
          <w:sz w:val="20"/>
          <w:szCs w:val="20"/>
        </w:rPr>
        <w:t>- ewidencjonowania osób przystępujących i występujących z ubezpieczenia,</w:t>
      </w:r>
    </w:p>
    <w:p w:rsidR="0006222C" w:rsidRPr="00542554" w:rsidRDefault="0006222C" w:rsidP="0006222C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542554">
        <w:rPr>
          <w:rFonts w:cs="Tahoma"/>
          <w:sz w:val="20"/>
          <w:szCs w:val="20"/>
        </w:rPr>
        <w:t>- prowadzenia ewidencji osób objętych programem ubezpieczenia,</w:t>
      </w:r>
    </w:p>
    <w:p w:rsidR="0006222C" w:rsidRPr="00542554" w:rsidRDefault="0006222C" w:rsidP="0006222C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  <w:r w:rsidRPr="00542554">
        <w:rPr>
          <w:rFonts w:cs="Tahoma"/>
          <w:sz w:val="20"/>
          <w:szCs w:val="20"/>
        </w:rPr>
        <w:t>- rozliczanie wpłacanych składek – sprawdzenia sald</w:t>
      </w:r>
      <w:r w:rsidR="001E19FC" w:rsidRPr="00542554">
        <w:rPr>
          <w:rFonts w:cs="Tahoma"/>
          <w:sz w:val="20"/>
          <w:szCs w:val="20"/>
        </w:rPr>
        <w:t>.</w:t>
      </w:r>
    </w:p>
    <w:p w:rsidR="001E19FC" w:rsidRPr="00542554" w:rsidRDefault="001E19FC" w:rsidP="0006222C">
      <w:pPr>
        <w:spacing w:after="0" w:line="240" w:lineRule="auto"/>
        <w:ind w:left="720"/>
        <w:jc w:val="both"/>
        <w:rPr>
          <w:rFonts w:cs="Tahoma"/>
          <w:sz w:val="20"/>
          <w:szCs w:val="20"/>
        </w:rPr>
      </w:pPr>
    </w:p>
    <w:p w:rsidR="0006222C" w:rsidRPr="00542554" w:rsidRDefault="001E19FC" w:rsidP="001E19FC">
      <w:pPr>
        <w:pStyle w:val="Akapitzlist"/>
        <w:numPr>
          <w:ilvl w:val="0"/>
          <w:numId w:val="15"/>
        </w:numPr>
        <w:rPr>
          <w:rFonts w:eastAsia="Calibri" w:cs="Tahoma"/>
          <w:sz w:val="20"/>
          <w:szCs w:val="20"/>
        </w:rPr>
      </w:pPr>
      <w:r w:rsidRPr="00542554">
        <w:rPr>
          <w:rFonts w:eastAsia="Calibri" w:cs="Tahoma"/>
          <w:sz w:val="20"/>
          <w:szCs w:val="20"/>
        </w:rPr>
        <w:t xml:space="preserve">Klauzula pobytu w szpitalu rozszerzona o kraje Unii Europejskiej </w:t>
      </w:r>
    </w:p>
    <w:p w:rsidR="006A6952" w:rsidRPr="00542554" w:rsidRDefault="006A6952" w:rsidP="00AF51AE">
      <w:pPr>
        <w:ind w:left="360"/>
        <w:rPr>
          <w:sz w:val="24"/>
          <w:szCs w:val="24"/>
        </w:rPr>
      </w:pPr>
    </w:p>
    <w:p w:rsidR="006A6952" w:rsidRDefault="006A6952" w:rsidP="006A6952">
      <w:pPr>
        <w:rPr>
          <w:szCs w:val="20"/>
        </w:rPr>
      </w:pPr>
    </w:p>
    <w:sectPr w:rsidR="006A6952" w:rsidSect="0078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7D2"/>
    <w:multiLevelType w:val="hybridMultilevel"/>
    <w:tmpl w:val="92DED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6971"/>
    <w:multiLevelType w:val="hybridMultilevel"/>
    <w:tmpl w:val="39CEFC34"/>
    <w:lvl w:ilvl="0" w:tplc="097E94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50B6"/>
    <w:multiLevelType w:val="multilevel"/>
    <w:tmpl w:val="33EC6F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3">
    <w:nsid w:val="16671958"/>
    <w:multiLevelType w:val="hybridMultilevel"/>
    <w:tmpl w:val="05863ACE"/>
    <w:lvl w:ilvl="0" w:tplc="5D449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12F4"/>
    <w:multiLevelType w:val="hybridMultilevel"/>
    <w:tmpl w:val="0174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67852"/>
    <w:multiLevelType w:val="multilevel"/>
    <w:tmpl w:val="0F14E0AC"/>
    <w:lvl w:ilvl="0">
      <w:start w:val="30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6">
    <w:nsid w:val="39564F48"/>
    <w:multiLevelType w:val="hybridMultilevel"/>
    <w:tmpl w:val="61F8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7484"/>
    <w:multiLevelType w:val="hybridMultilevel"/>
    <w:tmpl w:val="A922F5D4"/>
    <w:lvl w:ilvl="0" w:tplc="9CEEC2E6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D8034C"/>
    <w:multiLevelType w:val="multilevel"/>
    <w:tmpl w:val="408E08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57FF2541"/>
    <w:multiLevelType w:val="hybridMultilevel"/>
    <w:tmpl w:val="BAA6EEFA"/>
    <w:lvl w:ilvl="0" w:tplc="888038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914F4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12">
    <w:nsid w:val="65A12645"/>
    <w:multiLevelType w:val="multilevel"/>
    <w:tmpl w:val="CA281EE6"/>
    <w:lvl w:ilvl="0">
      <w:start w:val="30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w w:val="1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3712"/>
        </w:tabs>
        <w:ind w:left="3712" w:hanging="1440"/>
      </w:pPr>
      <w:rPr>
        <w:rFonts w:hint="default"/>
        <w:w w:val="100"/>
      </w:rPr>
    </w:lvl>
  </w:abstractNum>
  <w:abstractNum w:abstractNumId="13">
    <w:nsid w:val="67074C06"/>
    <w:multiLevelType w:val="hybridMultilevel"/>
    <w:tmpl w:val="2F72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0728"/>
    <w:multiLevelType w:val="hybridMultilevel"/>
    <w:tmpl w:val="DFCC5628"/>
    <w:lvl w:ilvl="0" w:tplc="C1BA9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FA5"/>
    <w:rsid w:val="000328E9"/>
    <w:rsid w:val="0006222C"/>
    <w:rsid w:val="00063335"/>
    <w:rsid w:val="00071AE6"/>
    <w:rsid w:val="000D5348"/>
    <w:rsid w:val="000F253F"/>
    <w:rsid w:val="001138CA"/>
    <w:rsid w:val="00116345"/>
    <w:rsid w:val="00125413"/>
    <w:rsid w:val="00125C29"/>
    <w:rsid w:val="001567D0"/>
    <w:rsid w:val="00193587"/>
    <w:rsid w:val="001B55BA"/>
    <w:rsid w:val="001C507E"/>
    <w:rsid w:val="001E19FC"/>
    <w:rsid w:val="001E4C7C"/>
    <w:rsid w:val="00214B43"/>
    <w:rsid w:val="002165A4"/>
    <w:rsid w:val="00241164"/>
    <w:rsid w:val="00254DB1"/>
    <w:rsid w:val="0027619D"/>
    <w:rsid w:val="002812BD"/>
    <w:rsid w:val="002A0825"/>
    <w:rsid w:val="002B12F8"/>
    <w:rsid w:val="002B7E05"/>
    <w:rsid w:val="002D1174"/>
    <w:rsid w:val="00311851"/>
    <w:rsid w:val="00314CE5"/>
    <w:rsid w:val="00333EEA"/>
    <w:rsid w:val="003855B2"/>
    <w:rsid w:val="00392EFC"/>
    <w:rsid w:val="00396E1E"/>
    <w:rsid w:val="003A3E1A"/>
    <w:rsid w:val="003B0BBC"/>
    <w:rsid w:val="003C226C"/>
    <w:rsid w:val="004322F6"/>
    <w:rsid w:val="0043762B"/>
    <w:rsid w:val="00444A73"/>
    <w:rsid w:val="004458F9"/>
    <w:rsid w:val="00491003"/>
    <w:rsid w:val="00495630"/>
    <w:rsid w:val="004A1613"/>
    <w:rsid w:val="004B3667"/>
    <w:rsid w:val="004B4EC0"/>
    <w:rsid w:val="004F306C"/>
    <w:rsid w:val="00527D7B"/>
    <w:rsid w:val="00542554"/>
    <w:rsid w:val="005576DB"/>
    <w:rsid w:val="005864E0"/>
    <w:rsid w:val="005A3D98"/>
    <w:rsid w:val="005A6A8D"/>
    <w:rsid w:val="00606CBE"/>
    <w:rsid w:val="00613D1C"/>
    <w:rsid w:val="00616787"/>
    <w:rsid w:val="00657CC6"/>
    <w:rsid w:val="006A6952"/>
    <w:rsid w:val="006D18E4"/>
    <w:rsid w:val="006E1B7F"/>
    <w:rsid w:val="006E7229"/>
    <w:rsid w:val="006F4543"/>
    <w:rsid w:val="00721E05"/>
    <w:rsid w:val="00741439"/>
    <w:rsid w:val="00757EB6"/>
    <w:rsid w:val="0077156E"/>
    <w:rsid w:val="00782E61"/>
    <w:rsid w:val="007841F6"/>
    <w:rsid w:val="00785126"/>
    <w:rsid w:val="00787056"/>
    <w:rsid w:val="0079673C"/>
    <w:rsid w:val="00797971"/>
    <w:rsid w:val="007B2FF3"/>
    <w:rsid w:val="007C1AD7"/>
    <w:rsid w:val="007E48B7"/>
    <w:rsid w:val="007E7850"/>
    <w:rsid w:val="00802EE8"/>
    <w:rsid w:val="00805303"/>
    <w:rsid w:val="00805963"/>
    <w:rsid w:val="00807FB1"/>
    <w:rsid w:val="00822934"/>
    <w:rsid w:val="00845FA5"/>
    <w:rsid w:val="00873BEE"/>
    <w:rsid w:val="00874F32"/>
    <w:rsid w:val="0087697D"/>
    <w:rsid w:val="00890745"/>
    <w:rsid w:val="0089715E"/>
    <w:rsid w:val="008F03AB"/>
    <w:rsid w:val="008F5B19"/>
    <w:rsid w:val="009364BA"/>
    <w:rsid w:val="009576D0"/>
    <w:rsid w:val="00966D3D"/>
    <w:rsid w:val="00977356"/>
    <w:rsid w:val="009810D1"/>
    <w:rsid w:val="00990C37"/>
    <w:rsid w:val="009959AF"/>
    <w:rsid w:val="00A11995"/>
    <w:rsid w:val="00A50471"/>
    <w:rsid w:val="00A972AC"/>
    <w:rsid w:val="00AC23A9"/>
    <w:rsid w:val="00AC7CA9"/>
    <w:rsid w:val="00AF51AE"/>
    <w:rsid w:val="00B03F13"/>
    <w:rsid w:val="00B204B7"/>
    <w:rsid w:val="00B21AD3"/>
    <w:rsid w:val="00B34B96"/>
    <w:rsid w:val="00B40FA0"/>
    <w:rsid w:val="00B520FA"/>
    <w:rsid w:val="00B674D8"/>
    <w:rsid w:val="00B72F91"/>
    <w:rsid w:val="00BB0F63"/>
    <w:rsid w:val="00BB404A"/>
    <w:rsid w:val="00BF54CF"/>
    <w:rsid w:val="00C06659"/>
    <w:rsid w:val="00C11B3B"/>
    <w:rsid w:val="00C25286"/>
    <w:rsid w:val="00C419A3"/>
    <w:rsid w:val="00C43424"/>
    <w:rsid w:val="00C44CF3"/>
    <w:rsid w:val="00C849AC"/>
    <w:rsid w:val="00CB519C"/>
    <w:rsid w:val="00CB72C7"/>
    <w:rsid w:val="00CC5DC9"/>
    <w:rsid w:val="00CD4927"/>
    <w:rsid w:val="00CF0B5F"/>
    <w:rsid w:val="00CF1322"/>
    <w:rsid w:val="00CF65EE"/>
    <w:rsid w:val="00D071C6"/>
    <w:rsid w:val="00D11255"/>
    <w:rsid w:val="00D14DC5"/>
    <w:rsid w:val="00D34E37"/>
    <w:rsid w:val="00D4665B"/>
    <w:rsid w:val="00D607BA"/>
    <w:rsid w:val="00D61D9B"/>
    <w:rsid w:val="00D720A5"/>
    <w:rsid w:val="00D76519"/>
    <w:rsid w:val="00DA461E"/>
    <w:rsid w:val="00DC032D"/>
    <w:rsid w:val="00DE1F83"/>
    <w:rsid w:val="00DE3FD7"/>
    <w:rsid w:val="00DE5053"/>
    <w:rsid w:val="00E101A1"/>
    <w:rsid w:val="00E218E6"/>
    <w:rsid w:val="00E70D72"/>
    <w:rsid w:val="00E75180"/>
    <w:rsid w:val="00E83DC5"/>
    <w:rsid w:val="00EA7C5A"/>
    <w:rsid w:val="00EB2F28"/>
    <w:rsid w:val="00ED7E17"/>
    <w:rsid w:val="00EE116E"/>
    <w:rsid w:val="00F006D4"/>
    <w:rsid w:val="00F17356"/>
    <w:rsid w:val="00F44F1A"/>
    <w:rsid w:val="00F607B4"/>
    <w:rsid w:val="00F61908"/>
    <w:rsid w:val="00F65A58"/>
    <w:rsid w:val="00F72E02"/>
    <w:rsid w:val="00F849B1"/>
    <w:rsid w:val="00F8683A"/>
    <w:rsid w:val="00FA35CC"/>
    <w:rsid w:val="00FA762D"/>
    <w:rsid w:val="00FC2D87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26"/>
  </w:style>
  <w:style w:type="paragraph" w:styleId="Nagwek1">
    <w:name w:val="heading 1"/>
    <w:basedOn w:val="Normalny"/>
    <w:next w:val="Normalny"/>
    <w:link w:val="Nagwek1Znak"/>
    <w:qFormat/>
    <w:rsid w:val="007B2FF3"/>
    <w:pPr>
      <w:keepNext/>
      <w:numPr>
        <w:numId w:val="5"/>
      </w:numPr>
      <w:tabs>
        <w:tab w:val="left" w:pos="0"/>
        <w:tab w:val="left" w:pos="28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2FF3"/>
    <w:pPr>
      <w:keepNext/>
      <w:numPr>
        <w:ilvl w:val="1"/>
        <w:numId w:val="5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2FF3"/>
    <w:pPr>
      <w:keepNext/>
      <w:numPr>
        <w:ilvl w:val="2"/>
        <w:numId w:val="5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2FF3"/>
    <w:pPr>
      <w:keepNext/>
      <w:numPr>
        <w:ilvl w:val="4"/>
        <w:numId w:val="5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caps/>
      <w:sz w:val="3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2FF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2FF3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2FF3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2FF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9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2FF3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2F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2F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2FF3"/>
    <w:rPr>
      <w:rFonts w:ascii="Times New Roman" w:eastAsia="Times New Roman" w:hAnsi="Times New Roman" w:cs="Times New Roman"/>
      <w:b/>
      <w:caps/>
      <w:sz w:val="3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B2FF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2FF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2FF3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2FF3"/>
    <w:rPr>
      <w:rFonts w:ascii="Arial" w:eastAsia="Times New Roman" w:hAnsi="Arial" w:cs="Times New Roman"/>
      <w:b/>
      <w:i/>
      <w:sz w:val="18"/>
      <w:szCs w:val="20"/>
      <w:lang w:eastAsia="pl-PL"/>
    </w:rPr>
  </w:style>
  <w:style w:type="table" w:styleId="Tabela-Siatka">
    <w:name w:val="Table Grid"/>
    <w:basedOn w:val="Standardowy"/>
    <w:rsid w:val="00F17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rsid w:val="00606C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06C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06CBE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6CBE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606CBE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nakZnak1">
    <w:name w:val="Znak Znak1"/>
    <w:basedOn w:val="Normalny"/>
    <w:rsid w:val="00606C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Aldona Stęplowska</cp:lastModifiedBy>
  <cp:revision>135</cp:revision>
  <cp:lastPrinted>2014-12-04T19:53:00Z</cp:lastPrinted>
  <dcterms:created xsi:type="dcterms:W3CDTF">2014-10-01T05:37:00Z</dcterms:created>
  <dcterms:modified xsi:type="dcterms:W3CDTF">2014-12-16T08:51:00Z</dcterms:modified>
</cp:coreProperties>
</file>